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667E5638"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BF6C8B"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9161B2">
        <w:rPr>
          <w:b/>
          <w:noProof/>
          <w:sz w:val="24"/>
          <w:lang w:val="en-US"/>
        </w:rPr>
        <w:t>3</w:t>
      </w:r>
      <w:r w:rsidR="0034687E">
        <w:rPr>
          <w:b/>
          <w:noProof/>
          <w:sz w:val="24"/>
          <w:lang w:val="en-US"/>
        </w:rPr>
        <w:t>-bis</w:t>
      </w:r>
      <w:r w:rsidR="000C416C">
        <w:rPr>
          <w:b/>
          <w:noProof/>
          <w:sz w:val="24"/>
          <w:lang w:val="en-US"/>
        </w:rPr>
        <w:t xml:space="preserve">             </w:t>
      </w:r>
      <w:r w:rsidR="002364A5">
        <w:rPr>
          <w:b/>
          <w:noProof/>
          <w:sz w:val="24"/>
          <w:lang w:val="en-US"/>
        </w:rPr>
        <w:t xml:space="preserve">                                                </w:t>
      </w:r>
      <w:r w:rsidR="0037405C" w:rsidRPr="0037405C">
        <w:rPr>
          <w:b/>
          <w:bCs/>
          <w:noProof/>
          <w:sz w:val="24"/>
        </w:rPr>
        <w:t>R2-2311095</w:t>
      </w:r>
    </w:p>
    <w:p w14:paraId="351CA33D" w14:textId="16AB5880" w:rsidR="00347001" w:rsidRPr="002D2634" w:rsidRDefault="00B2740B" w:rsidP="00D870B2">
      <w:pPr>
        <w:tabs>
          <w:tab w:val="left" w:pos="1985"/>
        </w:tabs>
        <w:rPr>
          <w:bCs/>
          <w:i/>
          <w:iCs/>
          <w:color w:val="2F5496"/>
          <w:sz w:val="24"/>
          <w:lang w:val="pt-PT"/>
        </w:rPr>
      </w:pPr>
      <w:r>
        <w:rPr>
          <w:rFonts w:ascii="Arial" w:eastAsia="MS Mincho" w:hAnsi="Arial"/>
          <w:b/>
          <w:noProof/>
          <w:sz w:val="24"/>
        </w:rPr>
        <w:t>Xiamen, China, October 9 – 13,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88D8321"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9EF0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w:t>
      </w:r>
      <w:r w:rsidR="005D0756">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875948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82448">
        <w:rPr>
          <w:rFonts w:ascii="Arial" w:hAnsi="Arial"/>
          <w:sz w:val="24"/>
        </w:rPr>
        <w:t>RRC aspects of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656002BD" w14:textId="53925829" w:rsidR="00054320" w:rsidRDefault="00054320" w:rsidP="00054320">
      <w:pPr>
        <w:spacing w:after="0"/>
      </w:pPr>
      <w:r>
        <w:t>In RAN2#12</w:t>
      </w:r>
      <w:r w:rsidR="00685E23">
        <w:t>3</w:t>
      </w:r>
      <w:r>
        <w:t xml:space="preserve">, the following agreements </w:t>
      </w:r>
      <w:r w:rsidR="00605B2B">
        <w:t xml:space="preserve">were </w:t>
      </w:r>
      <w:r>
        <w:t>achieved [1]:</w:t>
      </w:r>
    </w:p>
    <w:p w14:paraId="2F560333" w14:textId="77777777" w:rsidR="00054320" w:rsidRDefault="00054320" w:rsidP="0005432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4320" w14:paraId="604B737F" w14:textId="77777777" w:rsidTr="00605B2B">
        <w:tc>
          <w:tcPr>
            <w:tcW w:w="9631" w:type="dxa"/>
            <w:shd w:val="clear" w:color="auto" w:fill="auto"/>
          </w:tcPr>
          <w:p w14:paraId="221FEF7E" w14:textId="77777777" w:rsidR="00071F32" w:rsidRPr="00071F32" w:rsidRDefault="00071F32" w:rsidP="00A01163">
            <w:pPr>
              <w:numPr>
                <w:ilvl w:val="0"/>
                <w:numId w:val="30"/>
              </w:numPr>
              <w:snapToGrid w:val="0"/>
              <w:spacing w:after="100" w:afterAutospacing="1"/>
              <w:jc w:val="both"/>
              <w:rPr>
                <w:lang w:val="en-US"/>
              </w:rPr>
            </w:pPr>
            <w:r w:rsidRPr="00071F32">
              <w:rPr>
                <w:highlight w:val="white"/>
                <w:lang w:val="en-US"/>
              </w:rPr>
              <w:t>The case of PCell change (MCG) by LTM, without SCG, is supported (If there is an SCG configuration it is released at LTM execution)</w:t>
            </w:r>
          </w:p>
          <w:p w14:paraId="75022B77" w14:textId="77777777" w:rsidR="00071F32" w:rsidRDefault="00071F32" w:rsidP="00A01163">
            <w:pPr>
              <w:numPr>
                <w:ilvl w:val="0"/>
                <w:numId w:val="30"/>
              </w:numPr>
              <w:snapToGrid w:val="0"/>
              <w:spacing w:after="100" w:afterAutospacing="1"/>
              <w:jc w:val="both"/>
              <w:rPr>
                <w:lang w:val="en-US"/>
              </w:rPr>
            </w:pPr>
            <w:r w:rsidRPr="00071F32">
              <w:rPr>
                <w:highlight w:val="white"/>
                <w:lang w:val="en-US"/>
              </w:rPr>
              <w:t>The case of SCG LTM, without MN involvement is supported</w:t>
            </w:r>
          </w:p>
          <w:p w14:paraId="1105DCF2" w14:textId="77777777" w:rsidR="00994A4F" w:rsidRDefault="00071F32" w:rsidP="00A01163">
            <w:pPr>
              <w:numPr>
                <w:ilvl w:val="0"/>
                <w:numId w:val="30"/>
              </w:numPr>
              <w:snapToGrid w:val="0"/>
              <w:spacing w:after="100" w:afterAutospacing="1"/>
              <w:jc w:val="both"/>
              <w:rPr>
                <w:lang w:val="en-US"/>
              </w:rPr>
            </w:pPr>
            <w:r w:rsidRPr="00071F32">
              <w:rPr>
                <w:lang w:val="en-US"/>
              </w:rPr>
              <w:t>As a working assumption (can be revisited e.g. at the last meeting), it is assumed that other MCG/SCG cases are not supported.</w:t>
            </w:r>
          </w:p>
          <w:p w14:paraId="32178282" w14:textId="77777777" w:rsidR="001D788F" w:rsidRPr="001D788F" w:rsidRDefault="001D788F" w:rsidP="00A01163">
            <w:pPr>
              <w:numPr>
                <w:ilvl w:val="0"/>
                <w:numId w:val="30"/>
              </w:numPr>
              <w:snapToGrid w:val="0"/>
              <w:spacing w:after="100" w:afterAutospacing="1"/>
              <w:jc w:val="both"/>
              <w:rPr>
                <w:lang w:val="en-US"/>
              </w:rPr>
            </w:pPr>
            <w:r w:rsidRPr="001D788F">
              <w:rPr>
                <w:lang w:val="en-US"/>
              </w:rPr>
              <w:t>SCell(s) can be added/modified/released within an LTM candidate cell configuration</w:t>
            </w:r>
          </w:p>
          <w:p w14:paraId="4AF68FF7" w14:textId="77777777" w:rsidR="001D788F" w:rsidRPr="001D788F" w:rsidRDefault="001D788F" w:rsidP="00A01163">
            <w:pPr>
              <w:numPr>
                <w:ilvl w:val="0"/>
                <w:numId w:val="30"/>
              </w:numPr>
              <w:snapToGrid w:val="0"/>
              <w:spacing w:after="100" w:afterAutospacing="1"/>
              <w:jc w:val="both"/>
              <w:rPr>
                <w:lang w:val="en-US"/>
              </w:rPr>
            </w:pPr>
            <w:r w:rsidRPr="001D788F">
              <w:rPr>
                <w:lang w:val="en-US"/>
              </w:rPr>
              <w:t>RAN2 confirm that an LTM cell switch procedure should not be triggered while an MCG failure recovery procedure is ongoing</w:t>
            </w:r>
          </w:p>
          <w:p w14:paraId="6FFDCF4B" w14:textId="77777777" w:rsidR="001D788F" w:rsidRPr="001D788F" w:rsidRDefault="001D788F" w:rsidP="00A01163">
            <w:pPr>
              <w:numPr>
                <w:ilvl w:val="0"/>
                <w:numId w:val="30"/>
              </w:numPr>
              <w:snapToGrid w:val="0"/>
              <w:spacing w:after="100" w:afterAutospacing="1"/>
              <w:jc w:val="both"/>
              <w:rPr>
                <w:lang w:val="en-US"/>
              </w:rPr>
            </w:pPr>
            <w:r w:rsidRPr="001D788F">
              <w:t>From TS point of view, R2 assumes that first and subsequent LTM can be covered by same TS contents (if exceptions are needed, can be discussed case by case)</w:t>
            </w:r>
          </w:p>
          <w:p w14:paraId="408F9FEF" w14:textId="77777777" w:rsidR="00F541F6" w:rsidRPr="00F541F6" w:rsidRDefault="00F541F6" w:rsidP="00A01163">
            <w:pPr>
              <w:numPr>
                <w:ilvl w:val="0"/>
                <w:numId w:val="30"/>
              </w:numPr>
              <w:snapToGrid w:val="0"/>
              <w:spacing w:after="100" w:afterAutospacing="1"/>
              <w:jc w:val="both"/>
              <w:rPr>
                <w:lang w:val="en-US"/>
              </w:rPr>
            </w:pPr>
            <w:r w:rsidRPr="00F541F6">
              <w:rPr>
                <w:highlight w:val="white"/>
                <w:lang w:val="en-US"/>
              </w:rPr>
              <w:t>Legacy T304 timer is used to supervision the LTM cell switch procedure. FFS whether new values for timer T304 are needed.</w:t>
            </w:r>
          </w:p>
          <w:p w14:paraId="12F951D6" w14:textId="77777777" w:rsidR="00F541F6" w:rsidRPr="00F541F6" w:rsidRDefault="00F541F6" w:rsidP="00A01163">
            <w:pPr>
              <w:numPr>
                <w:ilvl w:val="0"/>
                <w:numId w:val="30"/>
              </w:numPr>
              <w:snapToGrid w:val="0"/>
              <w:spacing w:after="100" w:afterAutospacing="1"/>
              <w:jc w:val="both"/>
              <w:rPr>
                <w:lang w:val="en-US"/>
              </w:rPr>
            </w:pPr>
            <w:r w:rsidRPr="00F541F6">
              <w:rPr>
                <w:highlight w:val="white"/>
                <w:lang w:val="en-US"/>
              </w:rPr>
              <w:t>Upon an LTM cell switch failure (i.e., supervision timer expiry) or RLF, fast recovery similar to CHO:</w:t>
            </w:r>
          </w:p>
          <w:p w14:paraId="01C52748" w14:textId="77777777" w:rsidR="00F541F6" w:rsidRPr="00F541F6" w:rsidRDefault="00F541F6" w:rsidP="00A01163">
            <w:pPr>
              <w:numPr>
                <w:ilvl w:val="1"/>
                <w:numId w:val="30"/>
              </w:numPr>
              <w:snapToGrid w:val="0"/>
              <w:spacing w:after="100" w:afterAutospacing="1"/>
              <w:jc w:val="both"/>
              <w:rPr>
                <w:lang w:val="en-US"/>
              </w:rPr>
            </w:pPr>
            <w:r w:rsidRPr="00F541F6">
              <w:rPr>
                <w:highlight w:val="white"/>
                <w:lang w:val="en-US"/>
              </w:rPr>
              <w:t>UE performs cell selection.</w:t>
            </w:r>
          </w:p>
          <w:p w14:paraId="0380B2E7" w14:textId="77777777" w:rsidR="00F541F6" w:rsidRPr="00F541F6" w:rsidRDefault="00F541F6" w:rsidP="00A01163">
            <w:pPr>
              <w:numPr>
                <w:ilvl w:val="1"/>
                <w:numId w:val="30"/>
              </w:numPr>
              <w:snapToGrid w:val="0"/>
              <w:spacing w:after="100" w:afterAutospacing="1"/>
              <w:jc w:val="both"/>
              <w:rPr>
                <w:lang w:val="en-US"/>
              </w:rPr>
            </w:pPr>
            <w:r w:rsidRPr="00F541F6">
              <w:rPr>
                <w:highlight w:val="white"/>
                <w:lang w:val="en-US"/>
              </w:rPr>
              <w:t>If selected cell is an LTM candidate cell, UE performs RACH-based LTM cell switch on the selected cell (network-controlled).</w:t>
            </w:r>
          </w:p>
          <w:p w14:paraId="7B5BEECE" w14:textId="77777777" w:rsidR="00F541F6" w:rsidRPr="00F541F6" w:rsidRDefault="00F541F6" w:rsidP="00A01163">
            <w:pPr>
              <w:numPr>
                <w:ilvl w:val="1"/>
                <w:numId w:val="30"/>
              </w:numPr>
              <w:snapToGrid w:val="0"/>
              <w:spacing w:after="100" w:afterAutospacing="1"/>
              <w:jc w:val="both"/>
              <w:rPr>
                <w:lang w:val="en-US"/>
              </w:rPr>
            </w:pPr>
            <w:r w:rsidRPr="00F541F6">
              <w:rPr>
                <w:highlight w:val="white"/>
                <w:lang w:val="en-US"/>
              </w:rPr>
              <w:t>If selected cell is not an LTM candidate cell, UE transmits RRC re-establishment request.</w:t>
            </w:r>
          </w:p>
          <w:p w14:paraId="30D9BCB4" w14:textId="77777777" w:rsidR="00A01163" w:rsidRPr="00A01163" w:rsidRDefault="00A01163" w:rsidP="00A01163">
            <w:pPr>
              <w:numPr>
                <w:ilvl w:val="0"/>
                <w:numId w:val="30"/>
              </w:numPr>
              <w:snapToGrid w:val="0"/>
              <w:spacing w:after="100" w:afterAutospacing="1"/>
              <w:jc w:val="both"/>
              <w:rPr>
                <w:lang w:val="en-US"/>
              </w:rPr>
            </w:pPr>
            <w:r w:rsidRPr="00A01163">
              <w:rPr>
                <w:highlight w:val="white"/>
                <w:lang w:val="en-US"/>
              </w:rPr>
              <w:t>UE shall release all LTM-related configurations upon going to RRC_IDLE.</w:t>
            </w:r>
          </w:p>
          <w:p w14:paraId="2C291138" w14:textId="77777777" w:rsidR="00A01163" w:rsidRPr="00A01163" w:rsidRDefault="00A01163" w:rsidP="00A01163">
            <w:pPr>
              <w:numPr>
                <w:ilvl w:val="0"/>
                <w:numId w:val="30"/>
              </w:numPr>
              <w:snapToGrid w:val="0"/>
              <w:spacing w:after="100" w:afterAutospacing="1"/>
              <w:jc w:val="both"/>
              <w:rPr>
                <w:lang w:val="en-US"/>
              </w:rPr>
            </w:pPr>
            <w:r w:rsidRPr="00A01163">
              <w:rPr>
                <w:highlight w:val="white"/>
                <w:lang w:val="en-US"/>
              </w:rPr>
              <w:t>Upon RRC re-establishment, the UE handles the LTM related configuration similar to the CHO configurations.</w:t>
            </w:r>
          </w:p>
          <w:p w14:paraId="7F143635" w14:textId="77777777" w:rsidR="001D788F" w:rsidRDefault="00A01163" w:rsidP="00A01163">
            <w:pPr>
              <w:numPr>
                <w:ilvl w:val="0"/>
                <w:numId w:val="30"/>
              </w:numPr>
              <w:snapToGrid w:val="0"/>
              <w:spacing w:after="100" w:afterAutospacing="1"/>
              <w:jc w:val="both"/>
              <w:rPr>
                <w:lang w:val="en-US"/>
              </w:rPr>
            </w:pPr>
            <w:r w:rsidRPr="00A01163">
              <w:rPr>
                <w:lang w:val="en-US"/>
              </w:rPr>
              <w:t>For the handling of LTM-related configurations in RRC_INACTIVE the UE applies the same principles as CHO ( = conditions/triggers to release configurations).</w:t>
            </w:r>
          </w:p>
          <w:p w14:paraId="11C57CA5" w14:textId="30C65093" w:rsidR="00A01163" w:rsidRPr="00A01163" w:rsidRDefault="00A01163" w:rsidP="00A01163">
            <w:pPr>
              <w:numPr>
                <w:ilvl w:val="0"/>
                <w:numId w:val="30"/>
              </w:numPr>
              <w:snapToGrid w:val="0"/>
              <w:spacing w:after="100" w:afterAutospacing="1"/>
              <w:jc w:val="both"/>
              <w:rPr>
                <w:lang w:val="en-US"/>
              </w:rPr>
            </w:pPr>
            <w:r w:rsidRPr="00A01163">
              <w:rPr>
                <w:highlight w:val="white"/>
                <w:lang w:val="en-US"/>
              </w:rPr>
              <w:t>A UE capability to indicate the support of the reference configuration is introduced. If reference configuration is not supported then complete candidate configurations has to be used</w:t>
            </w:r>
          </w:p>
        </w:tc>
      </w:tr>
    </w:tbl>
    <w:p w14:paraId="2E6A3338" w14:textId="77777777" w:rsidR="00605B2B" w:rsidRDefault="00605B2B" w:rsidP="00945884">
      <w:pPr>
        <w:spacing w:after="0"/>
      </w:pPr>
    </w:p>
    <w:p w14:paraId="045620F5" w14:textId="0F99B703" w:rsidR="00C750AD" w:rsidRDefault="00C750AD" w:rsidP="00C750AD">
      <w:pPr>
        <w:spacing w:after="0"/>
      </w:pPr>
      <w:r>
        <w:t>In RAN2#122, the following agreement was achieved [2]:</w:t>
      </w:r>
    </w:p>
    <w:p w14:paraId="773B14F7" w14:textId="77777777" w:rsidR="00C750AD" w:rsidRDefault="00C750AD" w:rsidP="00C750AD">
      <w:pPr>
        <w:spacing w:after="0"/>
      </w:pPr>
    </w:p>
    <w:tbl>
      <w:tblPr>
        <w:tblStyle w:val="TableGrid"/>
        <w:tblW w:w="0" w:type="auto"/>
        <w:tblLook w:val="04A0" w:firstRow="1" w:lastRow="0" w:firstColumn="1" w:lastColumn="0" w:noHBand="0" w:noVBand="1"/>
      </w:tblPr>
      <w:tblGrid>
        <w:gridCol w:w="9631"/>
      </w:tblGrid>
      <w:tr w:rsidR="00C750AD" w14:paraId="11337F4B" w14:textId="77777777" w:rsidTr="00604D9F">
        <w:tc>
          <w:tcPr>
            <w:tcW w:w="9631" w:type="dxa"/>
          </w:tcPr>
          <w:p w14:paraId="323A47BD" w14:textId="77777777" w:rsidR="00C0247A" w:rsidRPr="00C0247A" w:rsidRDefault="00C0247A" w:rsidP="00E37F0F">
            <w:pPr>
              <w:numPr>
                <w:ilvl w:val="0"/>
                <w:numId w:val="38"/>
              </w:numPr>
              <w:spacing w:after="0"/>
              <w:rPr>
                <w:lang w:val="en-US"/>
              </w:rPr>
            </w:pPr>
            <w:r w:rsidRPr="00C0247A">
              <w:rPr>
                <w:lang w:val="en-US"/>
              </w:rPr>
              <w:t>For non-TA parts, we do MAC reset, which overrides earlier agreements on partial MAC reset. As earlier agreed RLC-AM can continue at LTM cell switch (intended for intra-DU).</w:t>
            </w:r>
          </w:p>
          <w:p w14:paraId="30A05040" w14:textId="77777777" w:rsidR="00C750AD" w:rsidRDefault="00C750AD" w:rsidP="00604D9F">
            <w:pPr>
              <w:spacing w:after="0"/>
            </w:pPr>
          </w:p>
        </w:tc>
      </w:tr>
    </w:tbl>
    <w:p w14:paraId="20CD7033" w14:textId="77777777" w:rsidR="00C750AD" w:rsidRDefault="00C750AD" w:rsidP="00945884">
      <w:pPr>
        <w:spacing w:after="0"/>
      </w:pPr>
    </w:p>
    <w:p w14:paraId="25DC98EF" w14:textId="6F1D9855" w:rsidR="00BC3147" w:rsidRDefault="00605B2B" w:rsidP="00945884">
      <w:pPr>
        <w:spacing w:after="0"/>
      </w:pPr>
      <w:r>
        <w:t>In RAN2#121bis-e, the following agreement</w:t>
      </w:r>
      <w:r w:rsidR="00C0247A">
        <w:t>s</w:t>
      </w:r>
      <w:r>
        <w:t xml:space="preserve"> </w:t>
      </w:r>
      <w:r w:rsidR="00C0247A">
        <w:t>were</w:t>
      </w:r>
      <w:r>
        <w:t xml:space="preserve"> achieved</w:t>
      </w:r>
      <w:r w:rsidR="00C750AD">
        <w:t xml:space="preserve"> [3]</w:t>
      </w:r>
      <w:r>
        <w:t>:</w:t>
      </w:r>
    </w:p>
    <w:p w14:paraId="0DAC3C3C" w14:textId="77777777" w:rsidR="00605B2B" w:rsidRDefault="00605B2B" w:rsidP="00945884">
      <w:pPr>
        <w:spacing w:after="0"/>
      </w:pPr>
    </w:p>
    <w:tbl>
      <w:tblPr>
        <w:tblStyle w:val="TableGrid"/>
        <w:tblW w:w="0" w:type="auto"/>
        <w:tblLook w:val="04A0" w:firstRow="1" w:lastRow="0" w:firstColumn="1" w:lastColumn="0" w:noHBand="0" w:noVBand="1"/>
      </w:tblPr>
      <w:tblGrid>
        <w:gridCol w:w="9631"/>
      </w:tblGrid>
      <w:tr w:rsidR="00605B2B" w14:paraId="458DD8F7" w14:textId="77777777" w:rsidTr="00605B2B">
        <w:tc>
          <w:tcPr>
            <w:tcW w:w="9631" w:type="dxa"/>
          </w:tcPr>
          <w:p w14:paraId="7897A5E1" w14:textId="77777777" w:rsidR="00913352" w:rsidRDefault="00913352" w:rsidP="00E37F0F">
            <w:pPr>
              <w:numPr>
                <w:ilvl w:val="0"/>
                <w:numId w:val="36"/>
              </w:numPr>
              <w:spacing w:after="0"/>
              <w:rPr>
                <w:lang w:val="en-US"/>
              </w:rPr>
            </w:pPr>
            <w:r w:rsidRPr="00913352">
              <w:rPr>
                <w:lang w:val="en-US"/>
              </w:rPr>
              <w:t>In RACH-less LTM, RRCReconfigurationComplete can be the content of the first UL MAC PDU/transmission to indicate UE arrival, i.e. no need to introduce any new signaling to indicate UE arrival (for the MCG-switch case)</w:t>
            </w:r>
          </w:p>
          <w:p w14:paraId="0D4D6D72" w14:textId="04530507" w:rsidR="00913352" w:rsidRPr="00913352" w:rsidRDefault="004B6126" w:rsidP="00E37F0F">
            <w:pPr>
              <w:numPr>
                <w:ilvl w:val="0"/>
                <w:numId w:val="36"/>
              </w:numPr>
              <w:spacing w:after="0"/>
              <w:rPr>
                <w:lang w:val="en-US"/>
              </w:rPr>
            </w:pPr>
            <w:r w:rsidRPr="004B6126">
              <w:rPr>
                <w:lang w:val="en-US"/>
              </w:rP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3858E675" w14:textId="77777777" w:rsidR="00605B2B" w:rsidRDefault="00605B2B" w:rsidP="00945884">
            <w:pPr>
              <w:spacing w:after="0"/>
            </w:pPr>
          </w:p>
        </w:tc>
      </w:tr>
    </w:tbl>
    <w:p w14:paraId="5332F330" w14:textId="77777777" w:rsidR="00605B2B" w:rsidRDefault="00605B2B" w:rsidP="00945884">
      <w:pPr>
        <w:spacing w:after="0"/>
      </w:pPr>
    </w:p>
    <w:p w14:paraId="685BC87E" w14:textId="0DDB6A44" w:rsidR="003C20CC" w:rsidRDefault="003C20CC" w:rsidP="003C20CC">
      <w:pPr>
        <w:spacing w:after="0"/>
      </w:pPr>
      <w:r>
        <w:t>In RAN2#1</w:t>
      </w:r>
      <w:r w:rsidR="005E6235">
        <w:t>19</w:t>
      </w:r>
      <w:r>
        <w:t>bis-e, the following agreements were achieved [</w:t>
      </w:r>
      <w:r w:rsidR="000155B7">
        <w:t>4</w:t>
      </w:r>
      <w:r>
        <w:t>]:</w:t>
      </w:r>
    </w:p>
    <w:p w14:paraId="2427730D" w14:textId="77777777" w:rsidR="003C20CC" w:rsidRDefault="003C20CC" w:rsidP="003C20CC">
      <w:pPr>
        <w:spacing w:after="0"/>
      </w:pPr>
    </w:p>
    <w:tbl>
      <w:tblPr>
        <w:tblStyle w:val="TableGrid"/>
        <w:tblW w:w="0" w:type="auto"/>
        <w:tblLook w:val="04A0" w:firstRow="1" w:lastRow="0" w:firstColumn="1" w:lastColumn="0" w:noHBand="0" w:noVBand="1"/>
      </w:tblPr>
      <w:tblGrid>
        <w:gridCol w:w="9631"/>
      </w:tblGrid>
      <w:tr w:rsidR="003C20CC" w14:paraId="4D1E1B09" w14:textId="77777777" w:rsidTr="00604D9F">
        <w:tc>
          <w:tcPr>
            <w:tcW w:w="9631" w:type="dxa"/>
          </w:tcPr>
          <w:p w14:paraId="0227109B" w14:textId="77777777" w:rsidR="00E37F0F" w:rsidRDefault="00E37F0F" w:rsidP="00E37F0F">
            <w:pPr>
              <w:numPr>
                <w:ilvl w:val="0"/>
                <w:numId w:val="36"/>
              </w:numPr>
              <w:spacing w:after="0"/>
            </w:pPr>
            <w:r>
              <w:lastRenderedPageBreak/>
              <w:t xml:space="preserve">L1L2 based mobility supports the following CA scenarios: </w:t>
            </w:r>
          </w:p>
          <w:p w14:paraId="2FB4C91A" w14:textId="77777777" w:rsidR="00E37F0F" w:rsidRDefault="00E37F0F" w:rsidP="00E37F0F">
            <w:pPr>
              <w:numPr>
                <w:ilvl w:val="1"/>
                <w:numId w:val="36"/>
              </w:numPr>
              <w:spacing w:after="0"/>
            </w:pPr>
            <w:r>
              <w:t>PCell change without SCell change</w:t>
            </w:r>
          </w:p>
          <w:p w14:paraId="4C5A812F" w14:textId="1060DCB0" w:rsidR="00E37F0F" w:rsidRDefault="00E37F0F" w:rsidP="00E37F0F">
            <w:pPr>
              <w:numPr>
                <w:ilvl w:val="1"/>
                <w:numId w:val="36"/>
              </w:numPr>
              <w:spacing w:after="0"/>
            </w:pPr>
            <w:r>
              <w:t>PCell change with SCell change</w:t>
            </w:r>
          </w:p>
          <w:p w14:paraId="6E945F6F" w14:textId="68B8C5A4" w:rsidR="003C20CC" w:rsidRDefault="00E37F0F" w:rsidP="00E37F0F">
            <w:pPr>
              <w:numPr>
                <w:ilvl w:val="0"/>
                <w:numId w:val="36"/>
              </w:numPr>
              <w:spacing w:after="0"/>
            </w:pPr>
            <w:r>
              <w:t>For L1L2 mobility, Target Pcell/SCell can be current SCell/PCell, i.e., current SCell/PCell can be configured as candidates.</w:t>
            </w:r>
          </w:p>
        </w:tc>
      </w:tr>
    </w:tbl>
    <w:p w14:paraId="4AF306E1" w14:textId="77777777" w:rsidR="003C20CC" w:rsidRDefault="003C20CC" w:rsidP="00945884">
      <w:pPr>
        <w:spacing w:after="0"/>
      </w:pPr>
    </w:p>
    <w:p w14:paraId="495DD883" w14:textId="77777777" w:rsidR="00605B2B" w:rsidRDefault="00605B2B" w:rsidP="00945884">
      <w:pPr>
        <w:spacing w:after="0"/>
      </w:pPr>
    </w:p>
    <w:p w14:paraId="1FF03B66" w14:textId="7EF3239C" w:rsidR="000276A3" w:rsidRDefault="00D80F5E" w:rsidP="00945884">
      <w:pPr>
        <w:spacing w:after="0"/>
      </w:pPr>
      <w:r>
        <w:t>This contribution discusses</w:t>
      </w:r>
      <w:r w:rsidR="00A7641C">
        <w:t xml:space="preserve"> remaining RRC aspects of LTM.</w:t>
      </w:r>
    </w:p>
    <w:p w14:paraId="0748F8E9" w14:textId="77777777" w:rsidR="00E720F5" w:rsidRDefault="00E720F5" w:rsidP="00945884">
      <w:pPr>
        <w:spacing w:after="0"/>
      </w:pPr>
    </w:p>
    <w:p w14:paraId="7D1D4C93" w14:textId="0A11CF68" w:rsidR="0070190A" w:rsidRDefault="0004224F" w:rsidP="0070190A">
      <w:pPr>
        <w:pStyle w:val="Heading1"/>
      </w:pPr>
      <w:r>
        <w:t>2</w:t>
      </w:r>
      <w:r w:rsidR="0070190A" w:rsidRPr="00BA0599">
        <w:tab/>
        <w:t xml:space="preserve">LTM </w:t>
      </w:r>
      <w:r w:rsidR="00830733">
        <w:t>+ NR-DC</w:t>
      </w:r>
    </w:p>
    <w:p w14:paraId="2AAA5A8B" w14:textId="63C4BB69" w:rsidR="0004224F" w:rsidRDefault="0004224F" w:rsidP="0004224F">
      <w:pPr>
        <w:pStyle w:val="Heading2"/>
      </w:pPr>
      <w:r>
        <w:t>2.1</w:t>
      </w:r>
      <w:r>
        <w:tab/>
        <w:t>MCG LTM</w:t>
      </w:r>
    </w:p>
    <w:p w14:paraId="4BEDA112" w14:textId="334CCB6F" w:rsidR="0004224F" w:rsidRDefault="00BA57C9" w:rsidP="0004224F">
      <w:r>
        <w:t xml:space="preserve">RAN2#123 agreed that </w:t>
      </w:r>
      <w:r w:rsidR="00822946">
        <w:t>“t</w:t>
      </w:r>
      <w:r w:rsidR="00822946" w:rsidRPr="00822946">
        <w:t>he case of PCell change (MCG) by LTM, without SCG, is supported (If there is an SCG configuration it is released at LTM execution)</w:t>
      </w:r>
      <w:r w:rsidR="00EA1C81">
        <w:t>.</w:t>
      </w:r>
      <w:r w:rsidR="00822946">
        <w:t>”</w:t>
      </w:r>
    </w:p>
    <w:p w14:paraId="2E8F0F6A" w14:textId="2771549E" w:rsidR="0004224F" w:rsidRDefault="00EA1C81" w:rsidP="0004224F">
      <w:r>
        <w:t xml:space="preserve">Since Rel-18 LTM is all intra-CU, there is no MN change </w:t>
      </w:r>
      <w:r w:rsidR="00581B86">
        <w:t xml:space="preserve">with MCG LTM execution, </w:t>
      </w:r>
      <w:r w:rsidR="00D572C1">
        <w:t>so</w:t>
      </w:r>
      <w:r w:rsidR="00581B86">
        <w:t xml:space="preserve"> the MN will always have all info </w:t>
      </w:r>
      <w:r w:rsidR="000A3981">
        <w:t xml:space="preserve">of the UE’s SCG after </w:t>
      </w:r>
      <w:r w:rsidR="00B11DE2">
        <w:t xml:space="preserve">MCG </w:t>
      </w:r>
      <w:r w:rsidR="000A3981">
        <w:t xml:space="preserve">LTM execution. </w:t>
      </w:r>
      <w:r w:rsidR="00D40933">
        <w:t xml:space="preserve">Additionally, network configuration ensures the UE </w:t>
      </w:r>
      <w:r w:rsidR="00C725A5">
        <w:t>can support both (MCG1, SCG) and (MCG2, SCG) combinations. Therefore, release of SCG after MCG LTM execution should not be mandated but rather be based on network configuration.</w:t>
      </w:r>
    </w:p>
    <w:p w14:paraId="3C5A4563" w14:textId="77777777" w:rsidR="007F6F39" w:rsidRDefault="00BC2C61" w:rsidP="00BC2C61">
      <w:pPr>
        <w:spacing w:after="120"/>
        <w:rPr>
          <w:b/>
          <w:bCs/>
        </w:rPr>
      </w:pPr>
      <w:r w:rsidRPr="00BC2C61">
        <w:rPr>
          <w:b/>
          <w:bCs/>
        </w:rPr>
        <w:t>Observation</w:t>
      </w:r>
      <w:r>
        <w:rPr>
          <w:b/>
          <w:bCs/>
        </w:rPr>
        <w:t xml:space="preserve"> 1</w:t>
      </w:r>
      <w:r w:rsidRPr="00BC2C61">
        <w:rPr>
          <w:b/>
          <w:bCs/>
        </w:rPr>
        <w:t>: No complexity is foreseen for performing MCG LTM without releasing SCG since</w:t>
      </w:r>
      <w:r w:rsidR="007F6F39">
        <w:rPr>
          <w:b/>
          <w:bCs/>
        </w:rPr>
        <w:t>:</w:t>
      </w:r>
      <w:r w:rsidRPr="00BC2C61">
        <w:rPr>
          <w:b/>
          <w:bCs/>
        </w:rPr>
        <w:t xml:space="preserve"> </w:t>
      </w:r>
    </w:p>
    <w:p w14:paraId="382D7938" w14:textId="6FE107BD" w:rsidR="007F6F39" w:rsidRDefault="00BC2C61" w:rsidP="007F6F39">
      <w:pPr>
        <w:pStyle w:val="ListParagraph"/>
        <w:numPr>
          <w:ilvl w:val="0"/>
          <w:numId w:val="29"/>
        </w:numPr>
        <w:spacing w:after="120"/>
        <w:rPr>
          <w:b/>
          <w:bCs/>
        </w:rPr>
      </w:pPr>
      <w:r w:rsidRPr="007F6F39">
        <w:rPr>
          <w:b/>
          <w:bCs/>
        </w:rPr>
        <w:t>MN does not change for Rel-18 LTM</w:t>
      </w:r>
      <w:r w:rsidR="007F6F39">
        <w:rPr>
          <w:b/>
          <w:bCs/>
        </w:rPr>
        <w:t>.</w:t>
      </w:r>
    </w:p>
    <w:p w14:paraId="36E2E61F" w14:textId="64A2D679" w:rsidR="00BC2C61" w:rsidRPr="007F6F39" w:rsidRDefault="007F6F39" w:rsidP="007F6F39">
      <w:pPr>
        <w:pStyle w:val="ListParagraph"/>
        <w:numPr>
          <w:ilvl w:val="0"/>
          <w:numId w:val="29"/>
        </w:numPr>
        <w:spacing w:after="120"/>
        <w:rPr>
          <w:b/>
          <w:bCs/>
        </w:rPr>
      </w:pPr>
      <w:r>
        <w:rPr>
          <w:b/>
          <w:bCs/>
        </w:rPr>
        <w:t>N</w:t>
      </w:r>
      <w:r w:rsidR="006F2FD0" w:rsidRPr="007F6F39">
        <w:rPr>
          <w:b/>
          <w:bCs/>
        </w:rPr>
        <w:t>etwork configuration ensures UE supports both (</w:t>
      </w:r>
      <w:r w:rsidR="00C9327D">
        <w:rPr>
          <w:b/>
          <w:bCs/>
        </w:rPr>
        <w:t>source MCG</w:t>
      </w:r>
      <w:r w:rsidR="006F2FD0" w:rsidRPr="007F6F39">
        <w:rPr>
          <w:b/>
          <w:bCs/>
        </w:rPr>
        <w:t>, SCG) and (</w:t>
      </w:r>
      <w:r w:rsidR="00C9327D">
        <w:rPr>
          <w:b/>
          <w:bCs/>
        </w:rPr>
        <w:t>target MCG</w:t>
      </w:r>
      <w:r w:rsidR="006F2FD0" w:rsidRPr="007F6F39">
        <w:rPr>
          <w:b/>
          <w:bCs/>
        </w:rPr>
        <w:t>, SCG) combinations.</w:t>
      </w:r>
    </w:p>
    <w:p w14:paraId="39A310C6" w14:textId="63B9F0DD" w:rsidR="00BC2C61" w:rsidRPr="00BC2C61" w:rsidRDefault="00BC2C61" w:rsidP="00BC2C61">
      <w:pPr>
        <w:spacing w:after="120"/>
        <w:rPr>
          <w:b/>
          <w:bCs/>
        </w:rPr>
      </w:pPr>
      <w:r w:rsidRPr="00BC2C61">
        <w:rPr>
          <w:b/>
          <w:bCs/>
        </w:rPr>
        <w:t>Proposal</w:t>
      </w:r>
      <w:r>
        <w:rPr>
          <w:b/>
          <w:bCs/>
        </w:rPr>
        <w:t xml:space="preserve"> 1</w:t>
      </w:r>
      <w:r w:rsidRPr="00BC2C61">
        <w:rPr>
          <w:b/>
          <w:bCs/>
        </w:rPr>
        <w:t>: UE only releases SCG configuration at MCG LTM execution if configured by the network (revert prior agreement).</w:t>
      </w:r>
    </w:p>
    <w:p w14:paraId="439E9C67" w14:textId="2347DA97" w:rsidR="00BC2C61" w:rsidRPr="0004224F" w:rsidRDefault="000B3DB5" w:rsidP="00216B72">
      <w:pPr>
        <w:pStyle w:val="Heading2"/>
      </w:pPr>
      <w:r>
        <w:t>2.2</w:t>
      </w:r>
      <w:r>
        <w:tab/>
        <w:t>SCG LTM</w:t>
      </w:r>
    </w:p>
    <w:p w14:paraId="680FA387" w14:textId="77777777" w:rsidR="0070190A" w:rsidRDefault="0070190A" w:rsidP="0070190A">
      <w:pPr>
        <w:pStyle w:val="paragraph"/>
        <w:spacing w:before="0" w:beforeAutospacing="0" w:after="0" w:afterAutospacing="0"/>
        <w:textAlignment w:val="baseline"/>
        <w:rPr>
          <w:sz w:val="20"/>
          <w:szCs w:val="20"/>
        </w:rPr>
      </w:pPr>
      <w:r w:rsidRPr="005B10DE">
        <w:rPr>
          <w:sz w:val="20"/>
          <w:szCs w:val="20"/>
        </w:rPr>
        <w:t xml:space="preserve">For the MCG switch case, RAN2#121bis-e </w:t>
      </w:r>
      <w:r>
        <w:rPr>
          <w:sz w:val="20"/>
          <w:szCs w:val="20"/>
        </w:rPr>
        <w:t>assumed</w:t>
      </w:r>
      <w:r w:rsidRPr="005B10DE">
        <w:rPr>
          <w:sz w:val="20"/>
          <w:szCs w:val="20"/>
        </w:rPr>
        <w:t xml:space="preserve"> that the UE sends an RRC Reconfiguration Complete message to indicate its arrival to the target cell.</w:t>
      </w:r>
    </w:p>
    <w:p w14:paraId="3B016EA6" w14:textId="77777777" w:rsidR="0070190A" w:rsidRDefault="0070190A" w:rsidP="0070190A">
      <w:pPr>
        <w:pStyle w:val="paragraph"/>
        <w:spacing w:before="0" w:beforeAutospacing="0" w:after="0" w:afterAutospacing="0"/>
        <w:textAlignment w:val="baseline"/>
        <w:rPr>
          <w:sz w:val="20"/>
          <w:szCs w:val="20"/>
        </w:rPr>
      </w:pPr>
    </w:p>
    <w:p w14:paraId="40FEB2C4" w14:textId="77777777" w:rsidR="0070190A" w:rsidRDefault="0070190A" w:rsidP="0070190A">
      <w:pPr>
        <w:pStyle w:val="paragraph"/>
        <w:spacing w:before="0" w:beforeAutospacing="0" w:after="0" w:afterAutospacing="0"/>
        <w:textAlignment w:val="baseline"/>
        <w:rPr>
          <w:sz w:val="20"/>
          <w:szCs w:val="20"/>
        </w:rPr>
      </w:pPr>
      <w:r>
        <w:rPr>
          <w:sz w:val="20"/>
          <w:szCs w:val="20"/>
        </w:rPr>
        <w:t xml:space="preserve">For the SCG switch case, neither SRB3 nor split SRB1 may be configured, so the </w:t>
      </w:r>
      <w:r w:rsidRPr="005B10DE">
        <w:rPr>
          <w:sz w:val="20"/>
          <w:szCs w:val="20"/>
        </w:rPr>
        <w:t>RRC Reconfiguration Complete message</w:t>
      </w:r>
      <w:r>
        <w:rPr>
          <w:sz w:val="20"/>
          <w:szCs w:val="20"/>
        </w:rPr>
        <w:t xml:space="preserve"> goes via the MN. For RACH-less LTM, this implies a separate UL transmission is required by the UE to indicate arrival to the target SCG cell. Since the UE may have no UL data to send, a MAC CE should be used for this purpose.</w:t>
      </w:r>
    </w:p>
    <w:p w14:paraId="061CE897" w14:textId="77777777" w:rsidR="0070190A" w:rsidRDefault="0070190A" w:rsidP="0070190A">
      <w:pPr>
        <w:pStyle w:val="paragraph"/>
        <w:spacing w:before="0" w:beforeAutospacing="0" w:after="0" w:afterAutospacing="0"/>
        <w:textAlignment w:val="baseline"/>
        <w:rPr>
          <w:sz w:val="20"/>
          <w:szCs w:val="20"/>
        </w:rPr>
      </w:pPr>
    </w:p>
    <w:p w14:paraId="2F0EB416" w14:textId="35D269C3" w:rsidR="00E720F5" w:rsidRDefault="0070190A" w:rsidP="00514541">
      <w:pPr>
        <w:pStyle w:val="paragraph"/>
        <w:spacing w:before="0" w:beforeAutospacing="0" w:after="0" w:afterAutospacing="0"/>
        <w:textAlignment w:val="baseline"/>
        <w:rPr>
          <w:b/>
          <w:bCs/>
          <w:sz w:val="20"/>
          <w:szCs w:val="20"/>
        </w:rPr>
      </w:pPr>
      <w:r>
        <w:rPr>
          <w:b/>
          <w:bCs/>
          <w:sz w:val="20"/>
          <w:szCs w:val="20"/>
        </w:rPr>
        <w:t xml:space="preserve">Proposal </w:t>
      </w:r>
      <w:r w:rsidR="0048523B">
        <w:rPr>
          <w:b/>
          <w:bCs/>
          <w:sz w:val="20"/>
          <w:szCs w:val="20"/>
        </w:rPr>
        <w:t>2</w:t>
      </w:r>
      <w:r>
        <w:rPr>
          <w:b/>
          <w:bCs/>
          <w:sz w:val="20"/>
          <w:szCs w:val="20"/>
        </w:rPr>
        <w:t>: For RACH-less SCG switch case, the UE indicates arrival to the target SCG cell via a MAC CE</w:t>
      </w:r>
      <w:r w:rsidR="000426E0">
        <w:rPr>
          <w:b/>
          <w:bCs/>
          <w:sz w:val="20"/>
          <w:szCs w:val="20"/>
        </w:rPr>
        <w:t xml:space="preserve"> since the RRC Reconfiguration Complete message may </w:t>
      </w:r>
      <w:r w:rsidR="00795204">
        <w:rPr>
          <w:b/>
          <w:bCs/>
          <w:sz w:val="20"/>
          <w:szCs w:val="20"/>
        </w:rPr>
        <w:t>be routed via an MCG cell</w:t>
      </w:r>
      <w:r>
        <w:rPr>
          <w:b/>
          <w:bCs/>
          <w:sz w:val="20"/>
          <w:szCs w:val="20"/>
        </w:rPr>
        <w:t>.</w:t>
      </w:r>
    </w:p>
    <w:p w14:paraId="3DE6C44F" w14:textId="70A790D5" w:rsidR="003560E4" w:rsidRDefault="003560E4" w:rsidP="003560E4">
      <w:pPr>
        <w:pStyle w:val="Heading1"/>
      </w:pPr>
      <w:r>
        <w:t>3</w:t>
      </w:r>
      <w:r>
        <w:tab/>
      </w:r>
      <w:r w:rsidR="00830733">
        <w:t>LTM + CA</w:t>
      </w:r>
    </w:p>
    <w:p w14:paraId="5905EA62" w14:textId="29612BE2" w:rsidR="003560E4" w:rsidRDefault="003305E3" w:rsidP="003560E4">
      <w:pPr>
        <w:pStyle w:val="Heading2"/>
      </w:pPr>
      <w:r>
        <w:t>3</w:t>
      </w:r>
      <w:r w:rsidR="003560E4">
        <w:t>.1</w:t>
      </w:r>
      <w:r w:rsidR="003560E4">
        <w:tab/>
        <w:t>Scenario: candidate configuration has PCell and SCell(s)</w:t>
      </w:r>
    </w:p>
    <w:p w14:paraId="52FD89B7" w14:textId="77777777" w:rsidR="003560E4" w:rsidRDefault="003560E4" w:rsidP="003560E4">
      <w:r>
        <w:t>Whether the UE measures only the PCell of a candidate cell group or both the PCell and one or more SCells of the candidate cell group is up to network configuration. For instance, this can be achieved as follows:</w:t>
      </w:r>
    </w:p>
    <w:p w14:paraId="639922B2" w14:textId="77777777" w:rsidR="003560E4" w:rsidRDefault="003560E4" w:rsidP="003560E4">
      <w:pPr>
        <w:pStyle w:val="PL"/>
      </w:pPr>
      <w:r>
        <w:rPr>
          <w:color w:val="808080"/>
        </w:rPr>
        <w:t xml:space="preserve">LTM-CSI-SSB-ResourceSet-r18 ::=     </w:t>
      </w:r>
      <w:r>
        <w:rPr>
          <w:color w:val="993366"/>
        </w:rPr>
        <w:t>SEQUENCE</w:t>
      </w:r>
      <w:r>
        <w:t xml:space="preserve"> {</w:t>
      </w:r>
    </w:p>
    <w:p w14:paraId="04D4F21D" w14:textId="77777777" w:rsidR="003560E4" w:rsidRDefault="003560E4" w:rsidP="003560E4">
      <w:pPr>
        <w:pStyle w:val="PL"/>
        <w:rPr>
          <w:color w:val="808080"/>
        </w:rPr>
      </w:pPr>
      <w:r>
        <w:rPr>
          <w:color w:val="808080"/>
        </w:rPr>
        <w:t xml:space="preserve">    ltm-CSI-SSB-ResourceSetId-r18             LTM-CSI-SSB-ResourceSetId-r18,</w:t>
      </w:r>
    </w:p>
    <w:p w14:paraId="78590824" w14:textId="77777777" w:rsidR="003560E4" w:rsidRPr="00EF40DF" w:rsidRDefault="003560E4" w:rsidP="003560E4">
      <w:pPr>
        <w:pStyle w:val="PL"/>
        <w:rPr>
          <w:strike/>
          <w:color w:val="808080"/>
        </w:rPr>
      </w:pPr>
      <w:r>
        <w:rPr>
          <w:color w:val="808080"/>
        </w:rPr>
        <w:t xml:space="preserve">    </w:t>
      </w:r>
      <w:r w:rsidRPr="00EF40DF">
        <w:rPr>
          <w:strike/>
          <w:color w:val="FF0000"/>
        </w:rPr>
        <w:t xml:space="preserve">ltm-CandidateId-r18                       LTM-CandidateId-r18 </w:t>
      </w:r>
    </w:p>
    <w:p w14:paraId="0A9A4378" w14:textId="77777777" w:rsidR="003560E4" w:rsidRDefault="003560E4" w:rsidP="003560E4">
      <w:pPr>
        <w:pStyle w:val="PL"/>
        <w:rPr>
          <w:color w:val="808080"/>
        </w:rPr>
      </w:pPr>
      <w:r>
        <w:rPr>
          <w:color w:val="808080"/>
        </w:rPr>
        <w:tab/>
      </w:r>
      <w:r w:rsidRPr="00EF40DF">
        <w:rPr>
          <w:color w:val="FF0000"/>
        </w:rPr>
        <w:t>ltm-Candidate-PCell-SCell-PCIList-r18</w:t>
      </w:r>
      <w:r w:rsidRPr="00EF40DF">
        <w:rPr>
          <w:color w:val="FF0000"/>
        </w:rPr>
        <w:tab/>
        <w:t xml:space="preserve">  SEQUENCE (SIZE (1..maxNrofLtmCSI-SSB-ResourcesPerSet-r18)) OF PhysCellId</w:t>
      </w:r>
    </w:p>
    <w:p w14:paraId="5B1B05C5" w14:textId="77777777" w:rsidR="003560E4" w:rsidRDefault="003560E4" w:rsidP="003560E4">
      <w:pPr>
        <w:pStyle w:val="PL"/>
        <w:rPr>
          <w:color w:val="808080"/>
        </w:rPr>
      </w:pPr>
      <w:r>
        <w:rPr>
          <w:color w:val="808080"/>
        </w:rPr>
        <w:t xml:space="preserve">    ltm-CSI-SSB-ResourceList-r18              SEQUENCE (SIZE (1..maxNrofLtmCSI-SSB-ResourcesPerSet-r18)) OF SSB-Index,</w:t>
      </w:r>
    </w:p>
    <w:p w14:paraId="36B932BB" w14:textId="77777777" w:rsidR="003560E4" w:rsidRDefault="003560E4" w:rsidP="003560E4">
      <w:pPr>
        <w:rPr>
          <w:color w:val="808080"/>
        </w:rPr>
      </w:pPr>
      <w:r>
        <w:rPr>
          <w:color w:val="808080"/>
        </w:rPr>
        <w:t>}</w:t>
      </w:r>
    </w:p>
    <w:p w14:paraId="79DBF371" w14:textId="6CE7733A" w:rsidR="003560E4" w:rsidRPr="006A4ECF" w:rsidRDefault="003560E4" w:rsidP="003560E4">
      <w:pPr>
        <w:rPr>
          <w:b/>
          <w:bCs/>
        </w:rPr>
      </w:pPr>
      <w:r w:rsidRPr="00722D8E">
        <w:rPr>
          <w:b/>
          <w:bCs/>
        </w:rPr>
        <w:t>Proposal</w:t>
      </w:r>
      <w:r>
        <w:rPr>
          <w:b/>
          <w:bCs/>
        </w:rPr>
        <w:t xml:space="preserve"> </w:t>
      </w:r>
      <w:r w:rsidR="003305E3">
        <w:rPr>
          <w:b/>
          <w:bCs/>
        </w:rPr>
        <w:t>3</w:t>
      </w:r>
      <w:r w:rsidRPr="00722D8E">
        <w:rPr>
          <w:b/>
          <w:bCs/>
        </w:rPr>
        <w:t>: For a candidate LTM cell group, the UE reports L1 measurements of any of the candidate PCell and the candidate SCells as per network configuration.</w:t>
      </w:r>
    </w:p>
    <w:p w14:paraId="06172925" w14:textId="349BD3FE" w:rsidR="003560E4" w:rsidRDefault="003305E3" w:rsidP="003560E4">
      <w:pPr>
        <w:pStyle w:val="Heading2"/>
      </w:pPr>
      <w:r>
        <w:lastRenderedPageBreak/>
        <w:t>3</w:t>
      </w:r>
      <w:r w:rsidR="003560E4">
        <w:t>.2</w:t>
      </w:r>
      <w:r w:rsidR="003560E4">
        <w:tab/>
        <w:t xml:space="preserve">Scenario: PCell of candidate configuration is SCell of current configuration </w:t>
      </w:r>
    </w:p>
    <w:p w14:paraId="5021225F" w14:textId="1CDC26B2" w:rsidR="00E22C13" w:rsidRDefault="003560E4" w:rsidP="003560E4">
      <w:r>
        <w:t xml:space="preserve">In legacy behavior, UE reports L1 measurements of a serving SCell in activated state and stops these reports in the deactivated state. </w:t>
      </w:r>
      <w:r w:rsidR="00F25B2B">
        <w:t xml:space="preserve">Similarly, </w:t>
      </w:r>
      <w:r w:rsidR="008976F6">
        <w:t>in legacy, the UE does not have to retain UL synchronization for a deactivated SCell.</w:t>
      </w:r>
      <w:r w:rsidR="003D0468">
        <w:t xml:space="preserve"> RAN2#119bis-e agreed that a current SCell may be an LTM candidate cell. This should include the case where the current SCell is deactivated, in which case the L1 measurement reports and early TA acquisition for </w:t>
      </w:r>
      <w:r w:rsidR="00977DC3">
        <w:t>this LTM candidate cell should be supported.</w:t>
      </w:r>
      <w:r w:rsidR="003D0468">
        <w:t xml:space="preserve">  </w:t>
      </w:r>
    </w:p>
    <w:p w14:paraId="0F6E1422" w14:textId="554CD04D" w:rsidR="00977DC3" w:rsidRDefault="003560E4" w:rsidP="003560E4">
      <w:pPr>
        <w:rPr>
          <w:b/>
          <w:bCs/>
        </w:rPr>
      </w:pPr>
      <w:r w:rsidRPr="00954F57">
        <w:rPr>
          <w:b/>
          <w:bCs/>
        </w:rPr>
        <w:t xml:space="preserve">Proposal </w:t>
      </w:r>
      <w:r w:rsidR="003305E3">
        <w:rPr>
          <w:b/>
          <w:bCs/>
        </w:rPr>
        <w:t>4</w:t>
      </w:r>
      <w:r w:rsidRPr="00954F57">
        <w:rPr>
          <w:b/>
          <w:bCs/>
        </w:rPr>
        <w:t xml:space="preserve">: </w:t>
      </w:r>
      <w:r w:rsidR="00FC2308">
        <w:rPr>
          <w:b/>
          <w:bCs/>
        </w:rPr>
        <w:t xml:space="preserve">A current serving SCell can be an LTM candidate cell regardless of its activation state. </w:t>
      </w:r>
      <w:r w:rsidR="00FC2308" w:rsidRPr="00954F57">
        <w:rPr>
          <w:b/>
          <w:bCs/>
        </w:rPr>
        <w:t>LTM</w:t>
      </w:r>
      <w:r w:rsidR="00505BF0">
        <w:rPr>
          <w:b/>
          <w:bCs/>
        </w:rPr>
        <w:t>-</w:t>
      </w:r>
      <w:r w:rsidR="00FC2308" w:rsidRPr="00954F57">
        <w:rPr>
          <w:b/>
          <w:bCs/>
        </w:rPr>
        <w:t>specific L1 measurement</w:t>
      </w:r>
      <w:r w:rsidR="00505BF0">
        <w:rPr>
          <w:b/>
          <w:bCs/>
        </w:rPr>
        <w:t xml:space="preserve"> reports</w:t>
      </w:r>
      <w:r w:rsidR="00FC2308">
        <w:rPr>
          <w:b/>
          <w:bCs/>
        </w:rPr>
        <w:t xml:space="preserve"> and early RACH </w:t>
      </w:r>
      <w:r w:rsidR="00715F82">
        <w:rPr>
          <w:b/>
          <w:bCs/>
        </w:rPr>
        <w:t>are supported for this cell independent of its activation state.</w:t>
      </w:r>
    </w:p>
    <w:p w14:paraId="7BA00ADE" w14:textId="1CC22F2E" w:rsidR="000276A3" w:rsidRDefault="003305E3" w:rsidP="000276A3">
      <w:pPr>
        <w:pStyle w:val="Heading1"/>
      </w:pPr>
      <w:r>
        <w:t>4</w:t>
      </w:r>
      <w:r w:rsidR="000276A3" w:rsidRPr="00320A6B">
        <w:tab/>
      </w:r>
      <w:r w:rsidR="00EE2367">
        <w:t>Remaining</w:t>
      </w:r>
      <w:r w:rsidR="007767D3">
        <w:t xml:space="preserve"> spec </w:t>
      </w:r>
      <w:r w:rsidR="0083177F">
        <w:t>requirements</w:t>
      </w:r>
      <w:r w:rsidR="005E74FD">
        <w:t xml:space="preserve"> </w:t>
      </w:r>
      <w:r w:rsidR="007767D3">
        <w:t xml:space="preserve">for </w:t>
      </w:r>
      <w:r w:rsidR="00E00223">
        <w:t>subsequent LTM</w:t>
      </w:r>
    </w:p>
    <w:p w14:paraId="5D7104A2" w14:textId="5BA44557" w:rsidR="005E74FD" w:rsidRDefault="003305E3" w:rsidP="00AD6265">
      <w:pPr>
        <w:pStyle w:val="Heading2"/>
      </w:pPr>
      <w:r>
        <w:t>4</w:t>
      </w:r>
      <w:r w:rsidR="00AD6265">
        <w:t>.1</w:t>
      </w:r>
      <w:r w:rsidR="00AD6265">
        <w:tab/>
      </w:r>
      <w:r w:rsidR="00121DD7">
        <w:t>Requirement 1</w:t>
      </w:r>
    </w:p>
    <w:p w14:paraId="620DDD78" w14:textId="52AE8303" w:rsidR="00AD6265" w:rsidRDefault="00D349A9" w:rsidP="000276A3">
      <w:r>
        <w:t xml:space="preserve">In subsequent LTM, the current serving cell group becomes an LTM candidate cell group after the first LTM execution. This requires assignment of an LTM candidate ID </w:t>
      </w:r>
      <w:r w:rsidR="00AC46D0">
        <w:t>to the UE’s current serving cell group.</w:t>
      </w:r>
    </w:p>
    <w:p w14:paraId="48A60756" w14:textId="727F0E60" w:rsidR="005E74FD" w:rsidRPr="003F32AF" w:rsidRDefault="003F32AF" w:rsidP="000276A3">
      <w:pPr>
        <w:rPr>
          <w:b/>
          <w:bCs/>
        </w:rPr>
      </w:pPr>
      <w:r w:rsidRPr="003F32AF">
        <w:rPr>
          <w:b/>
          <w:bCs/>
        </w:rPr>
        <w:t>Proposal</w:t>
      </w:r>
      <w:r>
        <w:rPr>
          <w:b/>
          <w:bCs/>
        </w:rPr>
        <w:t xml:space="preserve"> </w:t>
      </w:r>
      <w:r w:rsidR="003305E3">
        <w:rPr>
          <w:b/>
          <w:bCs/>
        </w:rPr>
        <w:t>5</w:t>
      </w:r>
      <w:r w:rsidRPr="003F32AF">
        <w:rPr>
          <w:b/>
          <w:bCs/>
        </w:rPr>
        <w:t xml:space="preserve">: </w:t>
      </w:r>
      <w:r w:rsidR="00BF705C">
        <w:rPr>
          <w:b/>
          <w:bCs/>
        </w:rPr>
        <w:t>At configuration of LTM</w:t>
      </w:r>
      <w:r w:rsidRPr="003F32AF">
        <w:rPr>
          <w:b/>
          <w:bCs/>
        </w:rPr>
        <w:t>, an LTM candidate ID is assigned to the UE’s serving (current) configuration.</w:t>
      </w:r>
    </w:p>
    <w:p w14:paraId="416BEA5F" w14:textId="610D27C8" w:rsidR="003F32AF" w:rsidRDefault="003305E3" w:rsidP="003F32AF">
      <w:pPr>
        <w:pStyle w:val="Heading2"/>
      </w:pPr>
      <w:r>
        <w:t>4</w:t>
      </w:r>
      <w:r w:rsidR="003F32AF">
        <w:t>.2</w:t>
      </w:r>
      <w:r w:rsidR="003F32AF">
        <w:tab/>
      </w:r>
      <w:r w:rsidR="00121DD7">
        <w:t>Requirement 2</w:t>
      </w:r>
    </w:p>
    <w:p w14:paraId="56AA7AD8" w14:textId="77777777" w:rsidR="00261551" w:rsidRDefault="00261551" w:rsidP="00261551">
      <w:pPr>
        <w:keepNext/>
      </w:pPr>
      <w:r>
        <w:rPr>
          <w:noProof/>
        </w:rPr>
        <w:drawing>
          <wp:inline distT="0" distB="0" distL="0" distR="0" wp14:anchorId="364D1F1C" wp14:editId="4024A4B5">
            <wp:extent cx="6122035" cy="2780030"/>
            <wp:effectExtent l="0" t="0" r="0" b="1270"/>
            <wp:docPr id="1178839653" name="Picture 1" descr="A diagram of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839653" name="Picture 1" descr="A diagram of cell&#10;&#10;Description automatically generated"/>
                    <pic:cNvPicPr/>
                  </pic:nvPicPr>
                  <pic:blipFill>
                    <a:blip r:embed="rId11"/>
                    <a:stretch>
                      <a:fillRect/>
                    </a:stretch>
                  </pic:blipFill>
                  <pic:spPr>
                    <a:xfrm>
                      <a:off x="0" y="0"/>
                      <a:ext cx="6122035" cy="2780030"/>
                    </a:xfrm>
                    <a:prstGeom prst="rect">
                      <a:avLst/>
                    </a:prstGeom>
                  </pic:spPr>
                </pic:pic>
              </a:graphicData>
            </a:graphic>
          </wp:inline>
        </w:drawing>
      </w:r>
    </w:p>
    <w:p w14:paraId="3843B0CF" w14:textId="34EE46F0" w:rsidR="00261551" w:rsidRPr="00261551" w:rsidRDefault="00261551" w:rsidP="00261551">
      <w:pPr>
        <w:pStyle w:val="Caption"/>
        <w:jc w:val="center"/>
        <w:rPr>
          <w:b/>
          <w:bCs/>
          <w:i w:val="0"/>
          <w:iCs w:val="0"/>
          <w:color w:val="auto"/>
          <w:sz w:val="20"/>
          <w:szCs w:val="20"/>
        </w:rPr>
      </w:pPr>
      <w:r w:rsidRPr="00261551">
        <w:rPr>
          <w:b/>
          <w:bCs/>
          <w:i w:val="0"/>
          <w:iCs w:val="0"/>
          <w:color w:val="auto"/>
          <w:sz w:val="20"/>
          <w:szCs w:val="20"/>
        </w:rPr>
        <w:t xml:space="preserve">Figure </w:t>
      </w:r>
      <w:r w:rsidRPr="00261551">
        <w:rPr>
          <w:b/>
          <w:bCs/>
          <w:i w:val="0"/>
          <w:iCs w:val="0"/>
          <w:color w:val="auto"/>
          <w:sz w:val="20"/>
          <w:szCs w:val="20"/>
        </w:rPr>
        <w:fldChar w:fldCharType="begin"/>
      </w:r>
      <w:r w:rsidRPr="00261551">
        <w:rPr>
          <w:b/>
          <w:bCs/>
          <w:i w:val="0"/>
          <w:iCs w:val="0"/>
          <w:color w:val="auto"/>
          <w:sz w:val="20"/>
          <w:szCs w:val="20"/>
        </w:rPr>
        <w:instrText xml:space="preserve"> SEQ Figure \* ARABIC </w:instrText>
      </w:r>
      <w:r w:rsidRPr="00261551">
        <w:rPr>
          <w:b/>
          <w:bCs/>
          <w:i w:val="0"/>
          <w:iCs w:val="0"/>
          <w:color w:val="auto"/>
          <w:sz w:val="20"/>
          <w:szCs w:val="20"/>
        </w:rPr>
        <w:fldChar w:fldCharType="separate"/>
      </w:r>
      <w:r w:rsidRPr="00261551">
        <w:rPr>
          <w:b/>
          <w:bCs/>
          <w:i w:val="0"/>
          <w:iCs w:val="0"/>
          <w:noProof/>
          <w:color w:val="auto"/>
          <w:sz w:val="20"/>
          <w:szCs w:val="20"/>
        </w:rPr>
        <w:t>1</w:t>
      </w:r>
      <w:r w:rsidRPr="00261551">
        <w:rPr>
          <w:b/>
          <w:bCs/>
          <w:i w:val="0"/>
          <w:iCs w:val="0"/>
          <w:color w:val="auto"/>
          <w:sz w:val="20"/>
          <w:szCs w:val="20"/>
        </w:rPr>
        <w:fldChar w:fldCharType="end"/>
      </w:r>
      <w:r w:rsidRPr="00261551">
        <w:rPr>
          <w:b/>
          <w:bCs/>
          <w:i w:val="0"/>
          <w:iCs w:val="0"/>
          <w:color w:val="auto"/>
          <w:sz w:val="20"/>
          <w:szCs w:val="20"/>
        </w:rPr>
        <w:t xml:space="preserve"> </w:t>
      </w:r>
      <w:r w:rsidR="00C21857">
        <w:rPr>
          <w:b/>
          <w:bCs/>
          <w:i w:val="0"/>
          <w:iCs w:val="0"/>
          <w:color w:val="auto"/>
          <w:sz w:val="20"/>
          <w:szCs w:val="20"/>
        </w:rPr>
        <w:t>–</w:t>
      </w:r>
      <w:r w:rsidRPr="00261551">
        <w:rPr>
          <w:b/>
          <w:bCs/>
          <w:i w:val="0"/>
          <w:iCs w:val="0"/>
          <w:color w:val="auto"/>
          <w:sz w:val="20"/>
          <w:szCs w:val="20"/>
        </w:rPr>
        <w:t xml:space="preserve"> </w:t>
      </w:r>
      <w:r w:rsidR="00C21857">
        <w:rPr>
          <w:b/>
          <w:bCs/>
          <w:i w:val="0"/>
          <w:iCs w:val="0"/>
          <w:color w:val="auto"/>
          <w:sz w:val="20"/>
          <w:szCs w:val="20"/>
        </w:rPr>
        <w:t>Changes of UE’s current configuration carry over for the subsequent LTM executions</w:t>
      </w:r>
    </w:p>
    <w:p w14:paraId="6A2BC866" w14:textId="4BCA9AEC" w:rsidR="00C21857" w:rsidRDefault="00C21857" w:rsidP="000276A3">
      <w:r>
        <w:t xml:space="preserve">Figure 1 shows a subsequent LTM scenario </w:t>
      </w:r>
      <w:r w:rsidR="00790A4A">
        <w:t xml:space="preserve">where the UE ping pongs between two candidate configurations. </w:t>
      </w:r>
      <w:r w:rsidR="001A161B">
        <w:t>At some point, the UE receives a configuration of its current configuration. In this case, the UE should check the LTM candidate ID associated with the UE’s current configuration and apply the same changes to the stored LTM candidate configuration</w:t>
      </w:r>
      <w:r w:rsidR="00B1607A">
        <w:t xml:space="preserve"> so that the changes carry over for subsequent LTM executions.</w:t>
      </w:r>
    </w:p>
    <w:p w14:paraId="1AF98C1E" w14:textId="28DB50E1" w:rsidR="003F32AF" w:rsidRDefault="00B1607A" w:rsidP="000276A3">
      <w:pPr>
        <w:rPr>
          <w:b/>
          <w:bCs/>
        </w:rPr>
      </w:pPr>
      <w:r>
        <w:rPr>
          <w:b/>
          <w:bCs/>
        </w:rPr>
        <w:t xml:space="preserve">Proposal </w:t>
      </w:r>
      <w:r w:rsidR="003305E3">
        <w:rPr>
          <w:b/>
          <w:bCs/>
        </w:rPr>
        <w:t>6</w:t>
      </w:r>
      <w:r>
        <w:rPr>
          <w:b/>
          <w:bCs/>
        </w:rPr>
        <w:t xml:space="preserve">: Capture </w:t>
      </w:r>
      <w:r w:rsidR="003C1176">
        <w:rPr>
          <w:b/>
          <w:bCs/>
        </w:rPr>
        <w:t xml:space="preserve">in spec </w:t>
      </w:r>
      <w:r w:rsidR="0010588F">
        <w:rPr>
          <w:b/>
          <w:bCs/>
        </w:rPr>
        <w:t xml:space="preserve">the following UE behavior: </w:t>
      </w:r>
      <w:r w:rsidR="0018182C">
        <w:rPr>
          <w:b/>
          <w:bCs/>
        </w:rPr>
        <w:t xml:space="preserve">During subsequent LTM, </w:t>
      </w:r>
      <w:r w:rsidR="0059654C">
        <w:rPr>
          <w:b/>
          <w:bCs/>
        </w:rPr>
        <w:t xml:space="preserve">if the UE receives a reconfiguration of its current cell configuration, the UE checks the LTM ID associated with the UE’s current cell configuration and applies </w:t>
      </w:r>
      <w:r w:rsidR="0049106E">
        <w:rPr>
          <w:b/>
          <w:bCs/>
        </w:rPr>
        <w:t xml:space="preserve">the same changes to the stored LTM candidate configuration with the </w:t>
      </w:r>
      <w:r w:rsidR="003C1176">
        <w:rPr>
          <w:b/>
          <w:bCs/>
        </w:rPr>
        <w:t>same</w:t>
      </w:r>
      <w:r w:rsidR="0049106E">
        <w:rPr>
          <w:b/>
          <w:bCs/>
        </w:rPr>
        <w:t xml:space="preserve"> LTM candidate ID.</w:t>
      </w:r>
    </w:p>
    <w:p w14:paraId="60354A7F" w14:textId="56C22544" w:rsidR="00676D63" w:rsidRDefault="003305E3" w:rsidP="00D22E47">
      <w:pPr>
        <w:pStyle w:val="Heading1"/>
      </w:pPr>
      <w:r>
        <w:lastRenderedPageBreak/>
        <w:t>5</w:t>
      </w:r>
      <w:r w:rsidR="00D22E47" w:rsidRPr="00D22E47">
        <w:tab/>
        <w:t>LTM supervision timer</w:t>
      </w:r>
    </w:p>
    <w:p w14:paraId="26A11213" w14:textId="7A8ED662" w:rsidR="00D22E47" w:rsidRDefault="002B017B" w:rsidP="00D22E47">
      <w:r>
        <w:t>RAN2#123 agreed that the “l</w:t>
      </w:r>
      <w:r w:rsidRPr="002B017B">
        <w:t>egacy T304 timer is used to supervision the LTM cell switch procedure. FFS whether new values for timer T304 are needed.</w:t>
      </w:r>
      <w:r>
        <w:t>”</w:t>
      </w:r>
    </w:p>
    <w:p w14:paraId="6977BCA6" w14:textId="7A575B89" w:rsidR="002B017B" w:rsidRDefault="003C43AB" w:rsidP="00D22E47">
      <w:r>
        <w:t xml:space="preserve">Since LTM minimizes interruption time and latency </w:t>
      </w:r>
      <w:r w:rsidR="00BF10B4">
        <w:t xml:space="preserve">compared to L3 mobility, smaller values of the supervision timer should be supported. </w:t>
      </w:r>
      <w:r w:rsidR="00D11700">
        <w:t xml:space="preserve">However, the t304 timer IE does not have spare values </w:t>
      </w:r>
      <w:r w:rsidR="00530B20">
        <w:t xml:space="preserve">in current ASN.1. </w:t>
      </w:r>
      <w:r w:rsidR="007C27BA">
        <w:t>This implies a new timer should be introduced and the RAN2 agreement should be reverted.</w:t>
      </w:r>
    </w:p>
    <w:p w14:paraId="77AAF21A" w14:textId="16A9CFBF" w:rsidR="007C27BA" w:rsidRPr="007C27BA" w:rsidRDefault="007C27BA" w:rsidP="007C27BA">
      <w:pPr>
        <w:rPr>
          <w:b/>
          <w:bCs/>
        </w:rPr>
      </w:pPr>
      <w:r w:rsidRPr="007C27BA">
        <w:rPr>
          <w:b/>
          <w:bCs/>
        </w:rPr>
        <w:t>Observation</w:t>
      </w:r>
      <w:r>
        <w:rPr>
          <w:b/>
          <w:bCs/>
        </w:rPr>
        <w:t xml:space="preserve"> 2</w:t>
      </w:r>
      <w:r w:rsidRPr="007C27BA">
        <w:rPr>
          <w:b/>
          <w:bCs/>
        </w:rPr>
        <w:t>: The legacy t304 timer has no spare values. The range of values should be extended to smaller values for the LTM scenario.</w:t>
      </w:r>
    </w:p>
    <w:p w14:paraId="7416B86B" w14:textId="0E3251DA" w:rsidR="007C27BA" w:rsidRPr="007C27BA" w:rsidRDefault="007C27BA" w:rsidP="007C27BA">
      <w:pPr>
        <w:rPr>
          <w:b/>
          <w:bCs/>
        </w:rPr>
      </w:pPr>
      <w:r w:rsidRPr="007C27BA">
        <w:rPr>
          <w:b/>
          <w:bCs/>
        </w:rPr>
        <w:t>Proposal</w:t>
      </w:r>
      <w:r>
        <w:rPr>
          <w:b/>
          <w:bCs/>
        </w:rPr>
        <w:t xml:space="preserve"> </w:t>
      </w:r>
      <w:r w:rsidR="003305E3">
        <w:rPr>
          <w:b/>
          <w:bCs/>
        </w:rPr>
        <w:t>7</w:t>
      </w:r>
      <w:r w:rsidRPr="007C27BA">
        <w:rPr>
          <w:b/>
          <w:bCs/>
        </w:rPr>
        <w:t>: Introduce a new supervision timer for LTM</w:t>
      </w:r>
      <w:r w:rsidR="00BF7E91">
        <w:rPr>
          <w:b/>
          <w:bCs/>
        </w:rPr>
        <w:t xml:space="preserve"> that extends the range of the legacy t304 timer to smaller values</w:t>
      </w:r>
      <w:r w:rsidRPr="007C27BA">
        <w:rPr>
          <w:b/>
          <w:bCs/>
        </w:rPr>
        <w:t xml:space="preserve"> (revert prior agreement).  </w:t>
      </w:r>
    </w:p>
    <w:p w14:paraId="23B03231" w14:textId="24126684" w:rsidR="00A82E1C" w:rsidRPr="00446BEB" w:rsidRDefault="00446BEB" w:rsidP="00446BEB">
      <w:pPr>
        <w:pStyle w:val="Heading1"/>
      </w:pPr>
      <w:r w:rsidRPr="00446BEB">
        <w:t>6</w:t>
      </w:r>
      <w:r w:rsidRPr="00446BEB">
        <w:tab/>
        <w:t>Coexistence of LTM and L3 HO/CHO</w:t>
      </w:r>
    </w:p>
    <w:p w14:paraId="70CF86BC" w14:textId="319F0B7F" w:rsidR="00423FC0" w:rsidRDefault="00887957" w:rsidP="0004414E">
      <w:r>
        <w:t>RAN2#121bis-e agreed that “</w:t>
      </w:r>
      <w:r w:rsidR="00423FC0">
        <w:t>w</w:t>
      </w:r>
      <w:r w:rsidR="00423FC0" w:rsidRPr="00423FC0">
        <w:t>hile configured with LTM candidate cells, the UE can also execute any L3 handover command sent by the network</w:t>
      </w:r>
      <w:r w:rsidR="00423FC0">
        <w:t>.</w:t>
      </w:r>
      <w:r>
        <w:t>”</w:t>
      </w:r>
      <w:r w:rsidR="00423FC0">
        <w:t xml:space="preserve"> Some issues still need to be worked out.</w:t>
      </w:r>
    </w:p>
    <w:p w14:paraId="47FA9F2E" w14:textId="5FD35F47" w:rsidR="00423FC0" w:rsidRPr="00887957" w:rsidRDefault="00FA1CB3" w:rsidP="0004414E">
      <w:r>
        <w:t xml:space="preserve">First, the UE </w:t>
      </w:r>
      <w:r w:rsidR="005D06C2">
        <w:t>may</w:t>
      </w:r>
      <w:r>
        <w:t xml:space="preserve"> concurrently </w:t>
      </w:r>
      <w:r w:rsidR="005D06C2">
        <w:t xml:space="preserve">be configured with LTM and CHO. </w:t>
      </w:r>
      <w:r w:rsidR="004452E8">
        <w:t xml:space="preserve">For instance, a Rel-18 UE may be configured with intra-gNB LTM candidates and inter-gNB CHO candidates, although </w:t>
      </w:r>
      <w:r w:rsidR="004F220B">
        <w:t>other configurations still apply. However, a UE should not receive an LTM configuration and CHO configuration for the same cell.</w:t>
      </w:r>
      <w:r>
        <w:t xml:space="preserve"> </w:t>
      </w:r>
    </w:p>
    <w:p w14:paraId="253BB911" w14:textId="0E78F7BF" w:rsidR="00B623BD" w:rsidRPr="00B623BD" w:rsidRDefault="00B623BD" w:rsidP="00B623BD">
      <w:pPr>
        <w:rPr>
          <w:b/>
          <w:bCs/>
        </w:rPr>
      </w:pPr>
      <w:r w:rsidRPr="00B623BD">
        <w:rPr>
          <w:b/>
          <w:bCs/>
        </w:rPr>
        <w:t>Proposal</w:t>
      </w:r>
      <w:r>
        <w:rPr>
          <w:b/>
          <w:bCs/>
        </w:rPr>
        <w:t xml:space="preserve"> 8</w:t>
      </w:r>
      <w:r w:rsidRPr="00B623BD">
        <w:rPr>
          <w:b/>
          <w:bCs/>
        </w:rPr>
        <w:t xml:space="preserve">: The UE </w:t>
      </w:r>
      <w:r w:rsidR="001573C0">
        <w:rPr>
          <w:b/>
          <w:bCs/>
        </w:rPr>
        <w:t xml:space="preserve">may </w:t>
      </w:r>
      <w:r w:rsidRPr="00B623BD">
        <w:rPr>
          <w:b/>
          <w:bCs/>
        </w:rPr>
        <w:t xml:space="preserve">concurrently </w:t>
      </w:r>
      <w:r w:rsidR="001573C0">
        <w:rPr>
          <w:b/>
          <w:bCs/>
        </w:rPr>
        <w:t>be configured with</w:t>
      </w:r>
      <w:r w:rsidRPr="00B623BD">
        <w:rPr>
          <w:b/>
          <w:bCs/>
        </w:rPr>
        <w:t xml:space="preserve"> LTM and CHO.</w:t>
      </w:r>
    </w:p>
    <w:p w14:paraId="7F379398" w14:textId="2070C47D" w:rsidR="00B623BD" w:rsidRPr="00B623BD" w:rsidRDefault="00B623BD" w:rsidP="00B623BD">
      <w:pPr>
        <w:rPr>
          <w:b/>
          <w:bCs/>
        </w:rPr>
      </w:pPr>
      <w:r w:rsidRPr="00B623BD">
        <w:rPr>
          <w:b/>
          <w:bCs/>
        </w:rPr>
        <w:t>Proposal</w:t>
      </w:r>
      <w:r>
        <w:rPr>
          <w:b/>
          <w:bCs/>
        </w:rPr>
        <w:t xml:space="preserve"> 9</w:t>
      </w:r>
      <w:r w:rsidRPr="00B623BD">
        <w:rPr>
          <w:b/>
          <w:bCs/>
        </w:rPr>
        <w:t>: The UE does not receive a CHO configuration and an LTM candidate configuration for the same cell.</w:t>
      </w:r>
    </w:p>
    <w:p w14:paraId="152E1DD9" w14:textId="53444AFF" w:rsidR="00B623BD" w:rsidRDefault="006B08D9" w:rsidP="0004414E">
      <w:r>
        <w:t>Following the execution of L3 HO or CHO, the LTM configuration may no longer be valid and shall be autonomously released by the UE.</w:t>
      </w:r>
    </w:p>
    <w:p w14:paraId="114F0F60" w14:textId="4C50DA5C" w:rsidR="006B08D9" w:rsidRPr="00B86BE3" w:rsidRDefault="00B86BE3" w:rsidP="0004414E">
      <w:pPr>
        <w:rPr>
          <w:b/>
          <w:bCs/>
        </w:rPr>
      </w:pPr>
      <w:r>
        <w:rPr>
          <w:b/>
          <w:bCs/>
        </w:rPr>
        <w:t>Proposal 1</w:t>
      </w:r>
      <w:r w:rsidR="00CD3E86">
        <w:rPr>
          <w:b/>
          <w:bCs/>
        </w:rPr>
        <w:t>0</w:t>
      </w:r>
      <w:r>
        <w:rPr>
          <w:b/>
          <w:bCs/>
        </w:rPr>
        <w:t xml:space="preserve">: </w:t>
      </w:r>
      <w:r w:rsidRPr="00B86BE3">
        <w:rPr>
          <w:b/>
          <w:bCs/>
        </w:rPr>
        <w:t xml:space="preserve">The UE releases </w:t>
      </w:r>
      <w:r w:rsidR="000911D9">
        <w:rPr>
          <w:b/>
          <w:bCs/>
        </w:rPr>
        <w:t xml:space="preserve">the </w:t>
      </w:r>
      <w:r w:rsidRPr="00B86BE3">
        <w:rPr>
          <w:b/>
          <w:bCs/>
        </w:rPr>
        <w:t>LTM configuration post execution of L3 HO or CHO.</w:t>
      </w:r>
    </w:p>
    <w:p w14:paraId="2486D407" w14:textId="3EA7CD22" w:rsidR="00652926" w:rsidRDefault="00B86BE3" w:rsidP="0004414E">
      <w:r>
        <w:t>Si</w:t>
      </w:r>
      <w:r w:rsidR="000711E5">
        <w:t xml:space="preserve">milarly, the UE should release the stored CHO configurations post LTM execution since the latter </w:t>
      </w:r>
      <w:r w:rsidR="005C28DA">
        <w:t xml:space="preserve">may use delta signaling on top of the </w:t>
      </w:r>
      <w:r w:rsidR="00274E15">
        <w:t>original source cell which changes with LTM execution.</w:t>
      </w:r>
    </w:p>
    <w:p w14:paraId="6A464B19" w14:textId="2FB3B44E" w:rsidR="000911D9" w:rsidRPr="000911D9" w:rsidRDefault="000911D9" w:rsidP="000911D9">
      <w:pPr>
        <w:rPr>
          <w:b/>
          <w:bCs/>
        </w:rPr>
      </w:pPr>
      <w:r w:rsidRPr="000911D9">
        <w:rPr>
          <w:b/>
          <w:bCs/>
        </w:rPr>
        <w:t>Proposal 1</w:t>
      </w:r>
      <w:r w:rsidR="00CD3E86">
        <w:rPr>
          <w:b/>
          <w:bCs/>
        </w:rPr>
        <w:t>1</w:t>
      </w:r>
      <w:r w:rsidRPr="000911D9">
        <w:rPr>
          <w:b/>
          <w:bCs/>
        </w:rPr>
        <w:t>: The UE releases the CHO configuration post LTM execution</w:t>
      </w:r>
      <w:r w:rsidR="00EB4F79">
        <w:rPr>
          <w:b/>
          <w:bCs/>
        </w:rPr>
        <w:t xml:space="preserve"> to avoid issues with delta signaling</w:t>
      </w:r>
      <w:r w:rsidRPr="000911D9">
        <w:rPr>
          <w:b/>
          <w:bCs/>
        </w:rPr>
        <w:t>.</w:t>
      </w:r>
    </w:p>
    <w:p w14:paraId="225E9FCF" w14:textId="6EB957FF" w:rsidR="00274E15" w:rsidRDefault="00B57AF1" w:rsidP="0004414E">
      <w:r>
        <w:t xml:space="preserve">Since L3 HO command or CHO command is an RRC Reconfiguration message, it may carry </w:t>
      </w:r>
      <w:r w:rsidR="00AC0D69">
        <w:t>a nested LTM configuration generated by the target gNB which the UE applies after execution of L3 mobility.</w:t>
      </w:r>
    </w:p>
    <w:p w14:paraId="6AEDF6A5" w14:textId="7EDD9577" w:rsidR="008E0FF6" w:rsidRPr="006970C7" w:rsidRDefault="002D6687" w:rsidP="0004414E">
      <w:pPr>
        <w:rPr>
          <w:b/>
          <w:bCs/>
        </w:rPr>
      </w:pPr>
      <w:r w:rsidRPr="004F2110">
        <w:rPr>
          <w:b/>
          <w:bCs/>
        </w:rPr>
        <w:t>Proposal 1</w:t>
      </w:r>
      <w:r w:rsidR="00CD3E86">
        <w:rPr>
          <w:b/>
          <w:bCs/>
        </w:rPr>
        <w:t>2</w:t>
      </w:r>
      <w:r w:rsidRPr="004F2110">
        <w:rPr>
          <w:b/>
          <w:bCs/>
        </w:rPr>
        <w:t>: The L3 HO</w:t>
      </w:r>
      <w:r w:rsidR="00361273" w:rsidRPr="004F2110">
        <w:rPr>
          <w:b/>
          <w:bCs/>
        </w:rPr>
        <w:t>/CHO</w:t>
      </w:r>
      <w:r w:rsidRPr="004F2110">
        <w:rPr>
          <w:b/>
          <w:bCs/>
        </w:rPr>
        <w:t xml:space="preserve"> command may carry </w:t>
      </w:r>
      <w:r w:rsidR="00361273" w:rsidRPr="004F2110">
        <w:rPr>
          <w:b/>
          <w:bCs/>
        </w:rPr>
        <w:t xml:space="preserve">a nested </w:t>
      </w:r>
      <w:r w:rsidRPr="004F2110">
        <w:rPr>
          <w:b/>
          <w:bCs/>
        </w:rPr>
        <w:t>LTM configuration provided by the target gNB of L3 mobility.</w:t>
      </w:r>
    </w:p>
    <w:p w14:paraId="5B78DD49" w14:textId="24D0AE77" w:rsidR="00A950BF" w:rsidRDefault="006970C7" w:rsidP="00A950BF">
      <w:pPr>
        <w:pStyle w:val="Heading1"/>
      </w:pPr>
      <w:r>
        <w:t>7</w:t>
      </w:r>
      <w:r w:rsidR="00A950BF" w:rsidRPr="00320A6B">
        <w:tab/>
      </w:r>
      <w:r w:rsidR="00A950BF">
        <w:t>RRC configuration of L2 reset (RLC, PDCP)</w:t>
      </w:r>
    </w:p>
    <w:p w14:paraId="57E40AAB" w14:textId="7BFE235E" w:rsidR="00A950BF" w:rsidRDefault="0077560A" w:rsidP="00A950BF">
      <w:r>
        <w:t>RAN2#122 agreed that the UE always does MAC reset with every LTM execution</w:t>
      </w:r>
      <w:r w:rsidR="006C217A">
        <w:t>. The</w:t>
      </w:r>
      <w:r w:rsidR="00A8700F">
        <w:t xml:space="preserve"> current implementation of the RRC running CR defines partitioning of the LTM candidate cells into sets</w:t>
      </w:r>
      <w:r w:rsidR="00120E78">
        <w:t xml:space="preserve"> </w:t>
      </w:r>
      <w:r w:rsidR="009C19CE">
        <w:t>based on which the</w:t>
      </w:r>
      <w:r w:rsidR="00120E78">
        <w:t xml:space="preserve"> UE </w:t>
      </w:r>
      <w:r w:rsidR="009C19CE">
        <w:t>determines whether to perform</w:t>
      </w:r>
      <w:r w:rsidR="00120E78">
        <w:t xml:space="preserve"> RLC reestablishment and PDCP recovery</w:t>
      </w:r>
      <w:r w:rsidR="009C19CE">
        <w:t xml:space="preserve"> at LTM execution.</w:t>
      </w:r>
      <w:r w:rsidR="00B62D32">
        <w:t xml:space="preserve"> </w:t>
      </w:r>
      <w:r w:rsidR="00A950BF">
        <w:t>Having separate configurations per reset type is more flexible for the network and should be supported.</w:t>
      </w:r>
    </w:p>
    <w:p w14:paraId="68BCF9AF" w14:textId="63ED3478" w:rsidR="003A128A" w:rsidRDefault="00A950BF" w:rsidP="0004414E">
      <w:pPr>
        <w:rPr>
          <w:b/>
          <w:bCs/>
        </w:rPr>
      </w:pPr>
      <w:r w:rsidRPr="00383801">
        <w:rPr>
          <w:b/>
          <w:bCs/>
        </w:rPr>
        <w:t xml:space="preserve">Proposal </w:t>
      </w:r>
      <w:r w:rsidR="003B30F9">
        <w:rPr>
          <w:b/>
          <w:bCs/>
        </w:rPr>
        <w:t>1</w:t>
      </w:r>
      <w:r w:rsidR="00CD3E86">
        <w:rPr>
          <w:b/>
          <w:bCs/>
        </w:rPr>
        <w:t>3</w:t>
      </w:r>
      <w:r w:rsidRPr="00383801">
        <w:rPr>
          <w:b/>
          <w:bCs/>
        </w:rPr>
        <w:t xml:space="preserve">: Separate </w:t>
      </w:r>
      <w:r w:rsidR="00C65C4C">
        <w:rPr>
          <w:b/>
          <w:bCs/>
        </w:rPr>
        <w:t>“</w:t>
      </w:r>
      <w:r w:rsidR="00C65C4C" w:rsidRPr="00C65C4C">
        <w:rPr>
          <w:b/>
          <w:bCs/>
        </w:rPr>
        <w:t>ltm-ServingCellNoResetID</w:t>
      </w:r>
      <w:r w:rsidR="00C65C4C">
        <w:rPr>
          <w:b/>
          <w:bCs/>
        </w:rPr>
        <w:t>” and “</w:t>
      </w:r>
      <w:r w:rsidR="00B56E17" w:rsidRPr="00B56E17">
        <w:rPr>
          <w:b/>
          <w:bCs/>
        </w:rPr>
        <w:t>ltm-NoResetID</w:t>
      </w:r>
      <w:r w:rsidR="00C65C4C">
        <w:rPr>
          <w:b/>
          <w:bCs/>
        </w:rPr>
        <w:t>”</w:t>
      </w:r>
      <w:r w:rsidR="00C67555">
        <w:rPr>
          <w:b/>
          <w:bCs/>
        </w:rPr>
        <w:t xml:space="preserve"> are configured for</w:t>
      </w:r>
      <w:r w:rsidRPr="00383801">
        <w:rPr>
          <w:b/>
          <w:bCs/>
        </w:rPr>
        <w:t xml:space="preserve"> RLC reestablishment</w:t>
      </w:r>
      <w:r>
        <w:rPr>
          <w:b/>
          <w:bCs/>
        </w:rPr>
        <w:t xml:space="preserve"> </w:t>
      </w:r>
      <w:r w:rsidR="00C67555">
        <w:rPr>
          <w:b/>
          <w:bCs/>
        </w:rPr>
        <w:t>and</w:t>
      </w:r>
      <w:r>
        <w:rPr>
          <w:b/>
          <w:bCs/>
        </w:rPr>
        <w:t xml:space="preserve"> PDCP recovery.</w:t>
      </w:r>
    </w:p>
    <w:p w14:paraId="7D628BEA" w14:textId="46F4DF75" w:rsidR="00E96FF8" w:rsidRPr="001D0EF4" w:rsidRDefault="003A128A" w:rsidP="001D0EF4">
      <w:pPr>
        <w:pStyle w:val="Heading1"/>
      </w:pPr>
      <w:r>
        <w:t>8</w:t>
      </w:r>
      <w:r w:rsidR="00A228FD">
        <w:tab/>
      </w:r>
      <w:r>
        <w:t>D</w:t>
      </w:r>
      <w:r w:rsidR="001662B4">
        <w:t>elta configuration</w:t>
      </w:r>
    </w:p>
    <w:p w14:paraId="5CF3021D" w14:textId="6A30593B" w:rsidR="00C612B8" w:rsidRDefault="00C612B8" w:rsidP="00C612B8">
      <w:r>
        <w:t xml:space="preserve">RAN2#119bis-e agreed that </w:t>
      </w:r>
      <w:r w:rsidR="00E9769F">
        <w:t xml:space="preserve">a </w:t>
      </w:r>
      <w:r>
        <w:t>PCell of one candidate LTM cell group be the same as an SCell of another candidate LTM cell group.</w:t>
      </w:r>
      <w:r w:rsidR="00213F5F">
        <w:t xml:space="preserve"> Using a common reference for delta signaling </w:t>
      </w:r>
      <w:r w:rsidR="00CA4D56">
        <w:t>of the two cell configurations is most efficient.</w:t>
      </w:r>
    </w:p>
    <w:p w14:paraId="71A4F5E3" w14:textId="7D3C357B" w:rsidR="00C612B8" w:rsidRDefault="00C612B8" w:rsidP="00C612B8">
      <w:pPr>
        <w:rPr>
          <w:b/>
          <w:bCs/>
        </w:rPr>
      </w:pPr>
      <w:r>
        <w:rPr>
          <w:b/>
          <w:bCs/>
        </w:rPr>
        <w:lastRenderedPageBreak/>
        <w:t xml:space="preserve">Observation </w:t>
      </w:r>
      <w:r w:rsidR="00A36E10">
        <w:rPr>
          <w:b/>
          <w:bCs/>
        </w:rPr>
        <w:t>3</w:t>
      </w:r>
      <w:r>
        <w:rPr>
          <w:b/>
          <w:bCs/>
        </w:rPr>
        <w:t xml:space="preserve">: A PCell of one candidate LTM cell group </w:t>
      </w:r>
      <w:r w:rsidR="00213F5F">
        <w:rPr>
          <w:b/>
          <w:bCs/>
        </w:rPr>
        <w:t>may be</w:t>
      </w:r>
      <w:r>
        <w:rPr>
          <w:b/>
          <w:bCs/>
        </w:rPr>
        <w:t xml:space="preserve"> an SCell of another candidate LTM cell group.</w:t>
      </w:r>
      <w:r w:rsidR="00CA4D56">
        <w:rPr>
          <w:b/>
          <w:bCs/>
        </w:rPr>
        <w:t xml:space="preserve"> </w:t>
      </w:r>
      <w:r w:rsidR="00CD23A8">
        <w:rPr>
          <w:b/>
          <w:bCs/>
        </w:rPr>
        <w:t>A common</w:t>
      </w:r>
      <w:r w:rsidR="00CA4D56">
        <w:rPr>
          <w:b/>
          <w:bCs/>
        </w:rPr>
        <w:t xml:space="preserve"> reference cell configuration</w:t>
      </w:r>
      <w:r w:rsidR="00CD23A8">
        <w:rPr>
          <w:b/>
          <w:bCs/>
        </w:rPr>
        <w:t xml:space="preserve"> </w:t>
      </w:r>
      <w:r w:rsidR="00502C9E">
        <w:rPr>
          <w:b/>
          <w:bCs/>
        </w:rPr>
        <w:t>for</w:t>
      </w:r>
      <w:r w:rsidR="00CD23A8">
        <w:rPr>
          <w:b/>
          <w:bCs/>
        </w:rPr>
        <w:t xml:space="preserve"> </w:t>
      </w:r>
      <w:r w:rsidR="00705CBD">
        <w:rPr>
          <w:b/>
          <w:bCs/>
        </w:rPr>
        <w:t xml:space="preserve">delta signaling for </w:t>
      </w:r>
      <w:r w:rsidR="00CD23A8">
        <w:rPr>
          <w:b/>
          <w:bCs/>
        </w:rPr>
        <w:t>the PCell configuration and the SCell configuration of the same cell</w:t>
      </w:r>
      <w:r w:rsidR="00502C9E">
        <w:rPr>
          <w:b/>
          <w:bCs/>
        </w:rPr>
        <w:t xml:space="preserve"> is most efficient</w:t>
      </w:r>
      <w:r w:rsidR="00CD23A8">
        <w:rPr>
          <w:b/>
          <w:bCs/>
        </w:rPr>
        <w:t>.</w:t>
      </w:r>
    </w:p>
    <w:p w14:paraId="5D0F8318" w14:textId="77777777" w:rsidR="00C612B8" w:rsidRDefault="00C612B8" w:rsidP="00C612B8">
      <w:r>
        <w:t>Consequently, configuring a PCell with respect to a reference SCell configuration and configuring an SCell with respect to a reference SpCell configuration should be supported.</w:t>
      </w:r>
    </w:p>
    <w:p w14:paraId="5A199A4C" w14:textId="6DD7D7B8" w:rsidR="00703654" w:rsidRDefault="00C612B8" w:rsidP="00C612B8">
      <w:pPr>
        <w:rPr>
          <w:b/>
          <w:bCs/>
        </w:rPr>
      </w:pPr>
      <w:r>
        <w:rPr>
          <w:b/>
          <w:bCs/>
        </w:rPr>
        <w:t xml:space="preserve">Proposal </w:t>
      </w:r>
      <w:r w:rsidR="003B30F9">
        <w:rPr>
          <w:b/>
          <w:bCs/>
        </w:rPr>
        <w:t>1</w:t>
      </w:r>
      <w:r w:rsidR="00CD3E86">
        <w:rPr>
          <w:b/>
          <w:bCs/>
        </w:rPr>
        <w:t>4</w:t>
      </w:r>
      <w:r>
        <w:rPr>
          <w:b/>
          <w:bCs/>
        </w:rPr>
        <w:t xml:space="preserve">: </w:t>
      </w:r>
      <w:r w:rsidR="00A556BD">
        <w:rPr>
          <w:b/>
          <w:bCs/>
        </w:rPr>
        <w:t>Each of</w:t>
      </w:r>
      <w:r>
        <w:rPr>
          <w:b/>
          <w:bCs/>
        </w:rPr>
        <w:t xml:space="preserve"> SpCellConfig IE </w:t>
      </w:r>
      <w:r w:rsidR="00A556BD">
        <w:rPr>
          <w:b/>
          <w:bCs/>
        </w:rPr>
        <w:t>and SCellConfig IE within</w:t>
      </w:r>
      <w:r w:rsidR="00314EDF">
        <w:rPr>
          <w:b/>
          <w:bCs/>
        </w:rPr>
        <w:t xml:space="preserve"> </w:t>
      </w:r>
      <w:r w:rsidR="00A556BD">
        <w:rPr>
          <w:b/>
          <w:bCs/>
        </w:rPr>
        <w:t>a</w:t>
      </w:r>
      <w:r w:rsidR="006C1850">
        <w:rPr>
          <w:b/>
          <w:bCs/>
        </w:rPr>
        <w:t xml:space="preserve"> CellGroupConfig IE </w:t>
      </w:r>
      <w:r w:rsidR="003D3389">
        <w:rPr>
          <w:b/>
          <w:bCs/>
        </w:rPr>
        <w:t xml:space="preserve">of </w:t>
      </w:r>
      <w:r w:rsidR="00A556BD">
        <w:rPr>
          <w:b/>
          <w:bCs/>
        </w:rPr>
        <w:t xml:space="preserve">a candidate cell </w:t>
      </w:r>
      <w:r w:rsidR="00703654">
        <w:rPr>
          <w:b/>
          <w:bCs/>
        </w:rPr>
        <w:t>configuration</w:t>
      </w:r>
      <w:r w:rsidR="00314EDF">
        <w:rPr>
          <w:b/>
          <w:bCs/>
        </w:rPr>
        <w:t xml:space="preserve"> </w:t>
      </w:r>
      <w:r>
        <w:rPr>
          <w:b/>
          <w:bCs/>
        </w:rPr>
        <w:t xml:space="preserve">may use delta signaling wrt to </w:t>
      </w:r>
      <w:r w:rsidR="00703654">
        <w:rPr>
          <w:b/>
          <w:bCs/>
        </w:rPr>
        <w:t>any of SpCellConfig IE and SCellConfig IE</w:t>
      </w:r>
      <w:r w:rsidR="00B37D3A">
        <w:rPr>
          <w:b/>
          <w:bCs/>
        </w:rPr>
        <w:t xml:space="preserve"> within the CellGroupConfig IE of the reference configuration.</w:t>
      </w:r>
    </w:p>
    <w:p w14:paraId="23DA704C" w14:textId="0DB1EF42" w:rsidR="0096408F" w:rsidRDefault="0096408F" w:rsidP="0096408F">
      <w:pPr>
        <w:pStyle w:val="Heading1"/>
      </w:pPr>
      <w:r>
        <w:t>Conclusion</w:t>
      </w:r>
    </w:p>
    <w:p w14:paraId="16A70918" w14:textId="2F403DFD" w:rsidR="00667885" w:rsidRDefault="008F2D46" w:rsidP="004B3659">
      <w:pPr>
        <w:spacing w:after="120"/>
      </w:pPr>
      <w:r>
        <w:t xml:space="preserve">This contribution discussed </w:t>
      </w:r>
      <w:r w:rsidR="00A7641C">
        <w:t xml:space="preserve">remaining RRC aspects of LTM. </w:t>
      </w:r>
      <w:r w:rsidR="00D5621D">
        <w:t>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48136262" w14:textId="77777777" w:rsidR="00EA20C7" w:rsidRDefault="00EA20C7" w:rsidP="004B3659">
      <w:pPr>
        <w:spacing w:after="120"/>
      </w:pPr>
    </w:p>
    <w:p w14:paraId="71146803" w14:textId="08319134" w:rsidR="005C215B" w:rsidRDefault="005C215B" w:rsidP="004B3659">
      <w:pPr>
        <w:spacing w:after="120"/>
        <w:rPr>
          <w:u w:val="single"/>
        </w:rPr>
      </w:pPr>
      <w:r w:rsidRPr="00D81B94">
        <w:rPr>
          <w:u w:val="single"/>
        </w:rPr>
        <w:t>LTM + NR-DC:</w:t>
      </w:r>
    </w:p>
    <w:p w14:paraId="57CF311F" w14:textId="77777777" w:rsidR="007151A3" w:rsidRDefault="007151A3" w:rsidP="007151A3">
      <w:pPr>
        <w:spacing w:after="120"/>
        <w:rPr>
          <w:b/>
          <w:bCs/>
        </w:rPr>
      </w:pPr>
      <w:r w:rsidRPr="00BC2C61">
        <w:rPr>
          <w:b/>
          <w:bCs/>
        </w:rPr>
        <w:t>Observation</w:t>
      </w:r>
      <w:r>
        <w:rPr>
          <w:b/>
          <w:bCs/>
        </w:rPr>
        <w:t xml:space="preserve"> 1</w:t>
      </w:r>
      <w:r w:rsidRPr="00BC2C61">
        <w:rPr>
          <w:b/>
          <w:bCs/>
        </w:rPr>
        <w:t>: No complexity is foreseen for performing MCG LTM without releasing SCG since</w:t>
      </w:r>
      <w:r>
        <w:rPr>
          <w:b/>
          <w:bCs/>
        </w:rPr>
        <w:t>:</w:t>
      </w:r>
      <w:r w:rsidRPr="00BC2C61">
        <w:rPr>
          <w:b/>
          <w:bCs/>
        </w:rPr>
        <w:t xml:space="preserve"> </w:t>
      </w:r>
    </w:p>
    <w:p w14:paraId="429C4C53" w14:textId="77777777" w:rsidR="007151A3" w:rsidRDefault="007151A3" w:rsidP="007151A3">
      <w:pPr>
        <w:pStyle w:val="ListParagraph"/>
        <w:numPr>
          <w:ilvl w:val="0"/>
          <w:numId w:val="29"/>
        </w:numPr>
        <w:spacing w:after="120"/>
        <w:rPr>
          <w:b/>
          <w:bCs/>
        </w:rPr>
      </w:pPr>
      <w:r w:rsidRPr="007F6F39">
        <w:rPr>
          <w:b/>
          <w:bCs/>
        </w:rPr>
        <w:t>MN does not change for Rel-18 LTM</w:t>
      </w:r>
      <w:r>
        <w:rPr>
          <w:b/>
          <w:bCs/>
        </w:rPr>
        <w:t>.</w:t>
      </w:r>
    </w:p>
    <w:p w14:paraId="0128F2BC" w14:textId="06656BDC" w:rsidR="007151A3" w:rsidRPr="007F6F39" w:rsidRDefault="007151A3" w:rsidP="007151A3">
      <w:pPr>
        <w:pStyle w:val="ListParagraph"/>
        <w:numPr>
          <w:ilvl w:val="0"/>
          <w:numId w:val="29"/>
        </w:numPr>
        <w:spacing w:after="120"/>
        <w:rPr>
          <w:b/>
          <w:bCs/>
        </w:rPr>
      </w:pPr>
      <w:r>
        <w:rPr>
          <w:b/>
          <w:bCs/>
        </w:rPr>
        <w:t>N</w:t>
      </w:r>
      <w:r w:rsidRPr="007F6F39">
        <w:rPr>
          <w:b/>
          <w:bCs/>
        </w:rPr>
        <w:t>etwork configuration ensures UE supports both (</w:t>
      </w:r>
      <w:r w:rsidR="00C9327D">
        <w:rPr>
          <w:b/>
          <w:bCs/>
        </w:rPr>
        <w:t>source MCG</w:t>
      </w:r>
      <w:r w:rsidRPr="007F6F39">
        <w:rPr>
          <w:b/>
          <w:bCs/>
        </w:rPr>
        <w:t>, SCG) and (</w:t>
      </w:r>
      <w:r w:rsidR="00C9327D">
        <w:rPr>
          <w:b/>
          <w:bCs/>
        </w:rPr>
        <w:t>target MCG</w:t>
      </w:r>
      <w:r w:rsidRPr="007F6F39">
        <w:rPr>
          <w:b/>
          <w:bCs/>
        </w:rPr>
        <w:t>, SCG) combinations.</w:t>
      </w:r>
    </w:p>
    <w:p w14:paraId="1AF4BCF6" w14:textId="77777777" w:rsidR="007151A3" w:rsidRPr="00BC2C61" w:rsidRDefault="007151A3" w:rsidP="007151A3">
      <w:pPr>
        <w:spacing w:after="120"/>
        <w:rPr>
          <w:b/>
          <w:bCs/>
        </w:rPr>
      </w:pPr>
      <w:r w:rsidRPr="00BC2C61">
        <w:rPr>
          <w:b/>
          <w:bCs/>
        </w:rPr>
        <w:t>Proposal</w:t>
      </w:r>
      <w:r>
        <w:rPr>
          <w:b/>
          <w:bCs/>
        </w:rPr>
        <w:t xml:space="preserve"> 1</w:t>
      </w:r>
      <w:r w:rsidRPr="00BC2C61">
        <w:rPr>
          <w:b/>
          <w:bCs/>
        </w:rPr>
        <w:t>: UE only releases SCG configuration at MCG LTM execution if configured by the network (revert prior agreement).</w:t>
      </w:r>
    </w:p>
    <w:p w14:paraId="3A01F8B8" w14:textId="77777777" w:rsidR="007151A3" w:rsidRDefault="007151A3" w:rsidP="007151A3">
      <w:pPr>
        <w:pStyle w:val="paragraph"/>
        <w:spacing w:before="0" w:beforeAutospacing="0" w:after="0" w:afterAutospacing="0"/>
        <w:textAlignment w:val="baseline"/>
        <w:rPr>
          <w:b/>
          <w:bCs/>
          <w:sz w:val="20"/>
          <w:szCs w:val="20"/>
        </w:rPr>
      </w:pPr>
      <w:r>
        <w:rPr>
          <w:b/>
          <w:bCs/>
          <w:sz w:val="20"/>
          <w:szCs w:val="20"/>
        </w:rPr>
        <w:t>Proposal 2: For RACH-less SCG switch case, the UE indicates arrival to the target SCG cell via a MAC CE since the RRC Reconfiguration Complete message may be routed via an MCG cell.</w:t>
      </w:r>
    </w:p>
    <w:p w14:paraId="41740FE4" w14:textId="5BF81875" w:rsidR="00D81B94" w:rsidRDefault="00D81B94" w:rsidP="00A75F80">
      <w:pPr>
        <w:pStyle w:val="paragraph"/>
        <w:spacing w:before="0" w:beforeAutospacing="0" w:after="0" w:afterAutospacing="0"/>
        <w:textAlignment w:val="baseline"/>
        <w:rPr>
          <w:b/>
          <w:bCs/>
          <w:sz w:val="20"/>
          <w:szCs w:val="20"/>
        </w:rPr>
      </w:pPr>
    </w:p>
    <w:p w14:paraId="7E8985E7" w14:textId="6CFDD606" w:rsidR="007151A3" w:rsidRPr="007151A3" w:rsidRDefault="007151A3" w:rsidP="007151A3">
      <w:pPr>
        <w:spacing w:after="120"/>
        <w:rPr>
          <w:u w:val="single"/>
        </w:rPr>
      </w:pPr>
      <w:r w:rsidRPr="007151A3">
        <w:rPr>
          <w:u w:val="single"/>
        </w:rPr>
        <w:t>LTM + CA:</w:t>
      </w:r>
    </w:p>
    <w:p w14:paraId="06E5B193" w14:textId="77777777" w:rsidR="00260CB6" w:rsidRPr="006A4ECF" w:rsidRDefault="00260CB6" w:rsidP="00260CB6">
      <w:pPr>
        <w:rPr>
          <w:b/>
          <w:bCs/>
        </w:rPr>
      </w:pPr>
      <w:r w:rsidRPr="00722D8E">
        <w:rPr>
          <w:b/>
          <w:bCs/>
        </w:rPr>
        <w:t>Proposal</w:t>
      </w:r>
      <w:r>
        <w:rPr>
          <w:b/>
          <w:bCs/>
        </w:rPr>
        <w:t xml:space="preserve"> 3</w:t>
      </w:r>
      <w:r w:rsidRPr="00722D8E">
        <w:rPr>
          <w:b/>
          <w:bCs/>
        </w:rPr>
        <w:t>: For a candidate LTM cell group, the UE reports L1 measurements of any of the candidate PCell and the candidate SCells as per network configuration.</w:t>
      </w:r>
    </w:p>
    <w:p w14:paraId="715CB813" w14:textId="35334BE6" w:rsidR="00A75F80" w:rsidRPr="00A75F80" w:rsidRDefault="00260CB6" w:rsidP="00260CB6">
      <w:pPr>
        <w:rPr>
          <w:b/>
          <w:bCs/>
        </w:rPr>
      </w:pPr>
      <w:r w:rsidRPr="00954F57">
        <w:rPr>
          <w:b/>
          <w:bCs/>
        </w:rPr>
        <w:t xml:space="preserve">Proposal </w:t>
      </w:r>
      <w:r>
        <w:rPr>
          <w:b/>
          <w:bCs/>
        </w:rPr>
        <w:t>4</w:t>
      </w:r>
      <w:r w:rsidRPr="00954F57">
        <w:rPr>
          <w:b/>
          <w:bCs/>
        </w:rPr>
        <w:t xml:space="preserve">: </w:t>
      </w:r>
      <w:r>
        <w:rPr>
          <w:b/>
          <w:bCs/>
        </w:rPr>
        <w:t xml:space="preserve">A current serving SCell can be an LTM candidate cell regardless of its activation state. </w:t>
      </w:r>
      <w:r w:rsidRPr="00954F57">
        <w:rPr>
          <w:b/>
          <w:bCs/>
        </w:rPr>
        <w:t>LTM</w:t>
      </w:r>
      <w:r>
        <w:rPr>
          <w:b/>
          <w:bCs/>
        </w:rPr>
        <w:t>-</w:t>
      </w:r>
      <w:r w:rsidRPr="00954F57">
        <w:rPr>
          <w:b/>
          <w:bCs/>
        </w:rPr>
        <w:t>specific L1 measurement</w:t>
      </w:r>
      <w:r>
        <w:rPr>
          <w:b/>
          <w:bCs/>
        </w:rPr>
        <w:t xml:space="preserve"> reports and early RACH are supported for this cell independent of its activation state.</w:t>
      </w:r>
    </w:p>
    <w:p w14:paraId="3097B993" w14:textId="2622626F" w:rsidR="005C215B" w:rsidRDefault="005C215B" w:rsidP="004B3659">
      <w:pPr>
        <w:spacing w:after="120"/>
        <w:rPr>
          <w:u w:val="single"/>
        </w:rPr>
      </w:pPr>
      <w:r w:rsidRPr="00D81B94">
        <w:rPr>
          <w:u w:val="single"/>
        </w:rPr>
        <w:t>Spec support for subsequent LTM:</w:t>
      </w:r>
    </w:p>
    <w:p w14:paraId="5EDCC336" w14:textId="77777777" w:rsidR="00AF3E6F" w:rsidRPr="003F32AF" w:rsidRDefault="00AF3E6F" w:rsidP="00AF3E6F">
      <w:pPr>
        <w:rPr>
          <w:b/>
          <w:bCs/>
        </w:rPr>
      </w:pPr>
      <w:r w:rsidRPr="003F32AF">
        <w:rPr>
          <w:b/>
          <w:bCs/>
        </w:rPr>
        <w:t>Proposal</w:t>
      </w:r>
      <w:r>
        <w:rPr>
          <w:b/>
          <w:bCs/>
        </w:rPr>
        <w:t xml:space="preserve"> 5</w:t>
      </w:r>
      <w:r w:rsidRPr="003F32AF">
        <w:rPr>
          <w:b/>
          <w:bCs/>
        </w:rPr>
        <w:t xml:space="preserve">: </w:t>
      </w:r>
      <w:r>
        <w:rPr>
          <w:b/>
          <w:bCs/>
        </w:rPr>
        <w:t>At configuration of LTM</w:t>
      </w:r>
      <w:r w:rsidRPr="003F32AF">
        <w:rPr>
          <w:b/>
          <w:bCs/>
        </w:rPr>
        <w:t>, an LTM candidate ID is assigned to the UE’s serving (current) configuration.</w:t>
      </w:r>
    </w:p>
    <w:p w14:paraId="5639DFD5" w14:textId="77777777" w:rsidR="00AF3E6F" w:rsidRDefault="00AF3E6F" w:rsidP="00AF3E6F">
      <w:pPr>
        <w:rPr>
          <w:b/>
          <w:bCs/>
        </w:rPr>
      </w:pPr>
      <w:r>
        <w:rPr>
          <w:b/>
          <w:bCs/>
        </w:rPr>
        <w:t>Proposal 6: Capture in spec the following UE behavior: During subsequent LTM, if the UE receives a reconfiguration of its current cell configuration, the UE checks the LTM ID associated with the UE’s current cell configuration and applies the same changes to the stored LTM candidate configuration with the same LTM candidate ID.</w:t>
      </w:r>
    </w:p>
    <w:p w14:paraId="42B30729" w14:textId="5430280C" w:rsidR="005C215B" w:rsidRDefault="00C7199A" w:rsidP="004B3659">
      <w:pPr>
        <w:spacing w:after="120"/>
        <w:rPr>
          <w:u w:val="single"/>
        </w:rPr>
      </w:pPr>
      <w:r w:rsidRPr="00D81B94">
        <w:rPr>
          <w:u w:val="single"/>
        </w:rPr>
        <w:t>Supervision timer:</w:t>
      </w:r>
    </w:p>
    <w:p w14:paraId="34247A03" w14:textId="77777777" w:rsidR="00AF3E6F" w:rsidRPr="007C27BA" w:rsidRDefault="00AF3E6F" w:rsidP="00AF3E6F">
      <w:pPr>
        <w:rPr>
          <w:b/>
          <w:bCs/>
        </w:rPr>
      </w:pPr>
      <w:r w:rsidRPr="007C27BA">
        <w:rPr>
          <w:b/>
          <w:bCs/>
        </w:rPr>
        <w:t>Observation</w:t>
      </w:r>
      <w:r>
        <w:rPr>
          <w:b/>
          <w:bCs/>
        </w:rPr>
        <w:t xml:space="preserve"> 2</w:t>
      </w:r>
      <w:r w:rsidRPr="007C27BA">
        <w:rPr>
          <w:b/>
          <w:bCs/>
        </w:rPr>
        <w:t>: The legacy t304 timer has no spare values. The range of values should be extended to smaller values for the LTM scenario.</w:t>
      </w:r>
    </w:p>
    <w:p w14:paraId="76699EED" w14:textId="77777777" w:rsidR="00AF3E6F" w:rsidRPr="007C27BA" w:rsidRDefault="00AF3E6F" w:rsidP="00AF3E6F">
      <w:pPr>
        <w:rPr>
          <w:b/>
          <w:bCs/>
        </w:rPr>
      </w:pPr>
      <w:r w:rsidRPr="007C27BA">
        <w:rPr>
          <w:b/>
          <w:bCs/>
        </w:rPr>
        <w:t>Proposal</w:t>
      </w:r>
      <w:r>
        <w:rPr>
          <w:b/>
          <w:bCs/>
        </w:rPr>
        <w:t xml:space="preserve"> 7</w:t>
      </w:r>
      <w:r w:rsidRPr="007C27BA">
        <w:rPr>
          <w:b/>
          <w:bCs/>
        </w:rPr>
        <w:t>: Introduce a new supervision timer for LTM</w:t>
      </w:r>
      <w:r>
        <w:rPr>
          <w:b/>
          <w:bCs/>
        </w:rPr>
        <w:t xml:space="preserve"> that extends the range of the legacy t304 timer to smaller values</w:t>
      </w:r>
      <w:r w:rsidRPr="007C27BA">
        <w:rPr>
          <w:b/>
          <w:bCs/>
        </w:rPr>
        <w:t xml:space="preserve"> (revert prior agreement).  </w:t>
      </w:r>
    </w:p>
    <w:p w14:paraId="6A5E7493" w14:textId="15DA6280" w:rsidR="00C7199A" w:rsidRDefault="00C7199A" w:rsidP="004B3659">
      <w:pPr>
        <w:spacing w:after="120"/>
        <w:rPr>
          <w:u w:val="single"/>
        </w:rPr>
      </w:pPr>
      <w:r w:rsidRPr="00D81B94">
        <w:rPr>
          <w:u w:val="single"/>
        </w:rPr>
        <w:t>LTM/HO/CHO coexistence:</w:t>
      </w:r>
    </w:p>
    <w:p w14:paraId="5C92B114" w14:textId="77777777" w:rsidR="00E3191A" w:rsidRPr="00B623BD" w:rsidRDefault="00E3191A" w:rsidP="00E3191A">
      <w:pPr>
        <w:rPr>
          <w:b/>
          <w:bCs/>
        </w:rPr>
      </w:pPr>
      <w:r w:rsidRPr="00B623BD">
        <w:rPr>
          <w:b/>
          <w:bCs/>
        </w:rPr>
        <w:t>Proposal</w:t>
      </w:r>
      <w:r>
        <w:rPr>
          <w:b/>
          <w:bCs/>
        </w:rPr>
        <w:t xml:space="preserve"> 8</w:t>
      </w:r>
      <w:r w:rsidRPr="00B623BD">
        <w:rPr>
          <w:b/>
          <w:bCs/>
        </w:rPr>
        <w:t xml:space="preserve">: The UE </w:t>
      </w:r>
      <w:r>
        <w:rPr>
          <w:b/>
          <w:bCs/>
        </w:rPr>
        <w:t xml:space="preserve">may </w:t>
      </w:r>
      <w:r w:rsidRPr="00B623BD">
        <w:rPr>
          <w:b/>
          <w:bCs/>
        </w:rPr>
        <w:t xml:space="preserve">concurrently </w:t>
      </w:r>
      <w:r>
        <w:rPr>
          <w:b/>
          <w:bCs/>
        </w:rPr>
        <w:t>be configured with</w:t>
      </w:r>
      <w:r w:rsidRPr="00B623BD">
        <w:rPr>
          <w:b/>
          <w:bCs/>
        </w:rPr>
        <w:t xml:space="preserve"> LTM and CHO.</w:t>
      </w:r>
    </w:p>
    <w:p w14:paraId="02A0255C" w14:textId="77777777" w:rsidR="00E3191A" w:rsidRPr="00B623BD" w:rsidRDefault="00E3191A" w:rsidP="00E3191A">
      <w:pPr>
        <w:rPr>
          <w:b/>
          <w:bCs/>
        </w:rPr>
      </w:pPr>
      <w:r w:rsidRPr="00B623BD">
        <w:rPr>
          <w:b/>
          <w:bCs/>
        </w:rPr>
        <w:t>Proposal</w:t>
      </w:r>
      <w:r>
        <w:rPr>
          <w:b/>
          <w:bCs/>
        </w:rPr>
        <w:t xml:space="preserve"> 9</w:t>
      </w:r>
      <w:r w:rsidRPr="00B623BD">
        <w:rPr>
          <w:b/>
          <w:bCs/>
        </w:rPr>
        <w:t>: The UE does not receive a CHO configuration and an LTM candidate configuration for the same cell.</w:t>
      </w:r>
    </w:p>
    <w:p w14:paraId="4819442B" w14:textId="7B3F8BE6" w:rsidR="00E3191A" w:rsidRPr="00B86BE3" w:rsidRDefault="00E3191A" w:rsidP="00E3191A">
      <w:pPr>
        <w:rPr>
          <w:b/>
          <w:bCs/>
        </w:rPr>
      </w:pPr>
      <w:r>
        <w:rPr>
          <w:b/>
          <w:bCs/>
        </w:rPr>
        <w:t>Proposal 1</w:t>
      </w:r>
      <w:r w:rsidR="00CD3E86">
        <w:rPr>
          <w:b/>
          <w:bCs/>
        </w:rPr>
        <w:t>0</w:t>
      </w:r>
      <w:r>
        <w:rPr>
          <w:b/>
          <w:bCs/>
        </w:rPr>
        <w:t xml:space="preserve">: </w:t>
      </w:r>
      <w:r w:rsidRPr="00B86BE3">
        <w:rPr>
          <w:b/>
          <w:bCs/>
        </w:rPr>
        <w:t xml:space="preserve">The UE releases </w:t>
      </w:r>
      <w:r>
        <w:rPr>
          <w:b/>
          <w:bCs/>
        </w:rPr>
        <w:t xml:space="preserve">the </w:t>
      </w:r>
      <w:r w:rsidRPr="00B86BE3">
        <w:rPr>
          <w:b/>
          <w:bCs/>
        </w:rPr>
        <w:t>LTM configuration post execution of L3 HO or CHO.</w:t>
      </w:r>
    </w:p>
    <w:p w14:paraId="0C59071B" w14:textId="3D649110" w:rsidR="00E3191A" w:rsidRPr="000911D9" w:rsidRDefault="00E3191A" w:rsidP="00E3191A">
      <w:pPr>
        <w:rPr>
          <w:b/>
          <w:bCs/>
        </w:rPr>
      </w:pPr>
      <w:r w:rsidRPr="000911D9">
        <w:rPr>
          <w:b/>
          <w:bCs/>
        </w:rPr>
        <w:t>Proposal 1</w:t>
      </w:r>
      <w:r w:rsidR="00CD3E86">
        <w:rPr>
          <w:b/>
          <w:bCs/>
        </w:rPr>
        <w:t>1</w:t>
      </w:r>
      <w:r w:rsidRPr="000911D9">
        <w:rPr>
          <w:b/>
          <w:bCs/>
        </w:rPr>
        <w:t>: The UE releases the CHO configuration post LTM execution</w:t>
      </w:r>
      <w:r w:rsidR="00E13974">
        <w:rPr>
          <w:b/>
          <w:bCs/>
        </w:rPr>
        <w:t xml:space="preserve"> to avoid issues with delta signaling</w:t>
      </w:r>
      <w:r w:rsidRPr="000911D9">
        <w:rPr>
          <w:b/>
          <w:bCs/>
        </w:rPr>
        <w:t>.</w:t>
      </w:r>
      <w:r w:rsidR="00E13974">
        <w:rPr>
          <w:b/>
          <w:bCs/>
        </w:rPr>
        <w:t xml:space="preserve"> </w:t>
      </w:r>
    </w:p>
    <w:p w14:paraId="4CBBD2CC" w14:textId="0316C066" w:rsidR="00E3191A" w:rsidRPr="00E3191A" w:rsidRDefault="00E3191A" w:rsidP="00E3191A">
      <w:pPr>
        <w:rPr>
          <w:b/>
          <w:bCs/>
        </w:rPr>
      </w:pPr>
      <w:r w:rsidRPr="004F2110">
        <w:rPr>
          <w:b/>
          <w:bCs/>
        </w:rPr>
        <w:lastRenderedPageBreak/>
        <w:t>Proposal 1</w:t>
      </w:r>
      <w:r w:rsidR="00CD3E86">
        <w:rPr>
          <w:b/>
          <w:bCs/>
        </w:rPr>
        <w:t>2</w:t>
      </w:r>
      <w:r w:rsidRPr="004F2110">
        <w:rPr>
          <w:b/>
          <w:bCs/>
        </w:rPr>
        <w:t>: The L3 HO/CHO command may carry a nested LTM configuration provided by the target gNB of L3 mobility.</w:t>
      </w:r>
    </w:p>
    <w:p w14:paraId="358A4EA0" w14:textId="57D9981B" w:rsidR="00C7199A" w:rsidRDefault="00D81B94" w:rsidP="004B3659">
      <w:pPr>
        <w:spacing w:after="120"/>
        <w:rPr>
          <w:u w:val="single"/>
        </w:rPr>
      </w:pPr>
      <w:r w:rsidRPr="00D81B94">
        <w:rPr>
          <w:u w:val="single"/>
        </w:rPr>
        <w:t>L2 reset:</w:t>
      </w:r>
    </w:p>
    <w:p w14:paraId="60C3EA8A" w14:textId="16F400B1" w:rsidR="00E3191A" w:rsidRPr="00E3191A" w:rsidRDefault="00E3191A" w:rsidP="00E3191A">
      <w:pPr>
        <w:rPr>
          <w:b/>
          <w:bCs/>
        </w:rPr>
      </w:pPr>
      <w:r w:rsidRPr="00383801">
        <w:rPr>
          <w:b/>
          <w:bCs/>
        </w:rPr>
        <w:t xml:space="preserve">Proposal </w:t>
      </w:r>
      <w:r>
        <w:rPr>
          <w:b/>
          <w:bCs/>
        </w:rPr>
        <w:t>1</w:t>
      </w:r>
      <w:r w:rsidR="00CD3E86">
        <w:rPr>
          <w:b/>
          <w:bCs/>
        </w:rPr>
        <w:t>3</w:t>
      </w:r>
      <w:r w:rsidRPr="00383801">
        <w:rPr>
          <w:b/>
          <w:bCs/>
        </w:rPr>
        <w:t xml:space="preserve">: Separate </w:t>
      </w:r>
      <w:r>
        <w:rPr>
          <w:b/>
          <w:bCs/>
        </w:rPr>
        <w:t>“</w:t>
      </w:r>
      <w:r w:rsidRPr="00C65C4C">
        <w:rPr>
          <w:b/>
          <w:bCs/>
        </w:rPr>
        <w:t>ltm-ServingCellNoResetID</w:t>
      </w:r>
      <w:r>
        <w:rPr>
          <w:b/>
          <w:bCs/>
        </w:rPr>
        <w:t>” and “</w:t>
      </w:r>
      <w:r w:rsidRPr="00B56E17">
        <w:rPr>
          <w:b/>
          <w:bCs/>
        </w:rPr>
        <w:t>ltm-NoResetID</w:t>
      </w:r>
      <w:r>
        <w:rPr>
          <w:b/>
          <w:bCs/>
        </w:rPr>
        <w:t>” are configured for</w:t>
      </w:r>
      <w:r w:rsidRPr="00383801">
        <w:rPr>
          <w:b/>
          <w:bCs/>
        </w:rPr>
        <w:t xml:space="preserve"> RLC reestablishment</w:t>
      </w:r>
      <w:r>
        <w:rPr>
          <w:b/>
          <w:bCs/>
        </w:rPr>
        <w:t xml:space="preserve"> and PDCP recovery.</w:t>
      </w:r>
    </w:p>
    <w:p w14:paraId="7B73AE20" w14:textId="49A2BE35" w:rsidR="00D81B94" w:rsidRPr="00D81B94" w:rsidRDefault="00D81B94" w:rsidP="004B3659">
      <w:pPr>
        <w:spacing w:after="120"/>
        <w:rPr>
          <w:u w:val="single"/>
        </w:rPr>
      </w:pPr>
      <w:r w:rsidRPr="00D81B94">
        <w:rPr>
          <w:u w:val="single"/>
        </w:rPr>
        <w:t>Delta configuration:</w:t>
      </w:r>
    </w:p>
    <w:p w14:paraId="00492492" w14:textId="77777777" w:rsidR="00E3191A" w:rsidRDefault="00E3191A" w:rsidP="00E3191A">
      <w:pPr>
        <w:rPr>
          <w:b/>
          <w:bCs/>
        </w:rPr>
      </w:pPr>
      <w:r>
        <w:rPr>
          <w:b/>
          <w:bCs/>
        </w:rPr>
        <w:t>Observation 3: A PCell of one candidate LTM cell group may be an SCell of another candidate LTM cell group. A common reference cell configuration for delta signaling for the PCell configuration and the SCell configuration of the same cell is most efficient.</w:t>
      </w:r>
    </w:p>
    <w:p w14:paraId="2F5A8296" w14:textId="766E4233" w:rsidR="00667885" w:rsidRDefault="00E3191A" w:rsidP="00E3191A">
      <w:pPr>
        <w:rPr>
          <w:b/>
          <w:bCs/>
        </w:rPr>
      </w:pPr>
      <w:r>
        <w:rPr>
          <w:b/>
          <w:bCs/>
        </w:rPr>
        <w:t>Proposal 1</w:t>
      </w:r>
      <w:r w:rsidR="00CD3E86">
        <w:rPr>
          <w:b/>
          <w:bCs/>
        </w:rPr>
        <w:t>4</w:t>
      </w:r>
      <w:r>
        <w:rPr>
          <w:b/>
          <w:bCs/>
        </w:rPr>
        <w:t>: Each of SpCellConfig IE and SCellConfig IE within a CellGroupConfig IE of a candidate cell configuration may use delta signaling wrt to any of SpCellConfig IE and SCellConfig IE within the CellGroupConfig IE of the reference configuration.</w:t>
      </w:r>
    </w:p>
    <w:p w14:paraId="7F9A5B2E" w14:textId="77777777" w:rsidR="00CD4C7B" w:rsidRPr="00320A6B" w:rsidRDefault="00CD4C7B" w:rsidP="00CD4C7B">
      <w:pPr>
        <w:pStyle w:val="Heading1"/>
      </w:pPr>
      <w:r w:rsidRPr="00320A6B">
        <w:t>References</w:t>
      </w:r>
    </w:p>
    <w:p w14:paraId="239B5211" w14:textId="674FBBCD" w:rsidR="008D0839" w:rsidRDefault="00CE3D00" w:rsidP="00FB428A">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w:t>
      </w:r>
      <w:r w:rsidR="00FB428A">
        <w:rPr>
          <w:lang w:val="en-US" w:eastAsia="zh-CN"/>
        </w:rPr>
        <w:t>3</w:t>
      </w:r>
      <w:bookmarkEnd w:id="0"/>
    </w:p>
    <w:p w14:paraId="6FAE70B8" w14:textId="030845F1" w:rsidR="00AA44D8" w:rsidRDefault="00AA44D8" w:rsidP="00AA44D8">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122</w:t>
      </w:r>
    </w:p>
    <w:p w14:paraId="3161A22D" w14:textId="1D7E23D1" w:rsidR="00AA44D8" w:rsidRDefault="00AA44D8" w:rsidP="00AA44D8">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121bis-e</w:t>
      </w:r>
    </w:p>
    <w:p w14:paraId="7C6A2F2A" w14:textId="049B9EE1" w:rsidR="00AA44D8" w:rsidRPr="00AA44D8" w:rsidRDefault="00AA44D8" w:rsidP="00AA44D8">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119bis-e</w:t>
      </w: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79BD" w14:textId="77777777" w:rsidR="00DF761B" w:rsidRDefault="00DF761B">
      <w:r>
        <w:separator/>
      </w:r>
    </w:p>
  </w:endnote>
  <w:endnote w:type="continuationSeparator" w:id="0">
    <w:p w14:paraId="298DC34F" w14:textId="77777777" w:rsidR="00DF761B" w:rsidRDefault="00DF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00CB" w14:textId="77777777" w:rsidR="00DF761B" w:rsidRDefault="00DF761B">
      <w:r>
        <w:separator/>
      </w:r>
    </w:p>
  </w:footnote>
  <w:footnote w:type="continuationSeparator" w:id="0">
    <w:p w14:paraId="1633E5F6" w14:textId="77777777" w:rsidR="00DF761B" w:rsidRDefault="00DF7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621D"/>
    <w:multiLevelType w:val="hybridMultilevel"/>
    <w:tmpl w:val="94340110"/>
    <w:lvl w:ilvl="0" w:tplc="24042404">
      <w:start w:val="1"/>
      <w:numFmt w:val="bullet"/>
      <w:lvlText w:val="◦"/>
      <w:lvlJc w:val="left"/>
      <w:pPr>
        <w:tabs>
          <w:tab w:val="num" w:pos="360"/>
        </w:tabs>
        <w:ind w:left="360" w:hanging="360"/>
      </w:pPr>
      <w:rPr>
        <w:rFonts w:ascii="Microsoft Sans Serif" w:hAnsi="Microsoft Sans Serif" w:hint="default"/>
      </w:rPr>
    </w:lvl>
    <w:lvl w:ilvl="1" w:tplc="FE242DB0">
      <w:start w:val="1"/>
      <w:numFmt w:val="bullet"/>
      <w:lvlText w:val="◦"/>
      <w:lvlJc w:val="left"/>
      <w:pPr>
        <w:tabs>
          <w:tab w:val="num" w:pos="1080"/>
        </w:tabs>
        <w:ind w:left="1080" w:hanging="360"/>
      </w:pPr>
      <w:rPr>
        <w:rFonts w:ascii="Microsoft Sans Serif" w:hAnsi="Microsoft Sans Serif" w:hint="default"/>
      </w:rPr>
    </w:lvl>
    <w:lvl w:ilvl="2" w:tplc="337C6C20" w:tentative="1">
      <w:start w:val="1"/>
      <w:numFmt w:val="bullet"/>
      <w:lvlText w:val="◦"/>
      <w:lvlJc w:val="left"/>
      <w:pPr>
        <w:tabs>
          <w:tab w:val="num" w:pos="1800"/>
        </w:tabs>
        <w:ind w:left="1800" w:hanging="360"/>
      </w:pPr>
      <w:rPr>
        <w:rFonts w:ascii="Microsoft Sans Serif" w:hAnsi="Microsoft Sans Serif" w:hint="default"/>
      </w:rPr>
    </w:lvl>
    <w:lvl w:ilvl="3" w:tplc="7DAA6E66" w:tentative="1">
      <w:start w:val="1"/>
      <w:numFmt w:val="bullet"/>
      <w:lvlText w:val="◦"/>
      <w:lvlJc w:val="left"/>
      <w:pPr>
        <w:tabs>
          <w:tab w:val="num" w:pos="2520"/>
        </w:tabs>
        <w:ind w:left="2520" w:hanging="360"/>
      </w:pPr>
      <w:rPr>
        <w:rFonts w:ascii="Microsoft Sans Serif" w:hAnsi="Microsoft Sans Serif" w:hint="default"/>
      </w:rPr>
    </w:lvl>
    <w:lvl w:ilvl="4" w:tplc="CCD47E22" w:tentative="1">
      <w:start w:val="1"/>
      <w:numFmt w:val="bullet"/>
      <w:lvlText w:val="◦"/>
      <w:lvlJc w:val="left"/>
      <w:pPr>
        <w:tabs>
          <w:tab w:val="num" w:pos="3240"/>
        </w:tabs>
        <w:ind w:left="3240" w:hanging="360"/>
      </w:pPr>
      <w:rPr>
        <w:rFonts w:ascii="Microsoft Sans Serif" w:hAnsi="Microsoft Sans Serif" w:hint="default"/>
      </w:rPr>
    </w:lvl>
    <w:lvl w:ilvl="5" w:tplc="5B7E46C0" w:tentative="1">
      <w:start w:val="1"/>
      <w:numFmt w:val="bullet"/>
      <w:lvlText w:val="◦"/>
      <w:lvlJc w:val="left"/>
      <w:pPr>
        <w:tabs>
          <w:tab w:val="num" w:pos="3960"/>
        </w:tabs>
        <w:ind w:left="3960" w:hanging="360"/>
      </w:pPr>
      <w:rPr>
        <w:rFonts w:ascii="Microsoft Sans Serif" w:hAnsi="Microsoft Sans Serif" w:hint="default"/>
      </w:rPr>
    </w:lvl>
    <w:lvl w:ilvl="6" w:tplc="B074DBC2" w:tentative="1">
      <w:start w:val="1"/>
      <w:numFmt w:val="bullet"/>
      <w:lvlText w:val="◦"/>
      <w:lvlJc w:val="left"/>
      <w:pPr>
        <w:tabs>
          <w:tab w:val="num" w:pos="4680"/>
        </w:tabs>
        <w:ind w:left="4680" w:hanging="360"/>
      </w:pPr>
      <w:rPr>
        <w:rFonts w:ascii="Microsoft Sans Serif" w:hAnsi="Microsoft Sans Serif" w:hint="default"/>
      </w:rPr>
    </w:lvl>
    <w:lvl w:ilvl="7" w:tplc="30E89784" w:tentative="1">
      <w:start w:val="1"/>
      <w:numFmt w:val="bullet"/>
      <w:lvlText w:val="◦"/>
      <w:lvlJc w:val="left"/>
      <w:pPr>
        <w:tabs>
          <w:tab w:val="num" w:pos="5400"/>
        </w:tabs>
        <w:ind w:left="5400" w:hanging="360"/>
      </w:pPr>
      <w:rPr>
        <w:rFonts w:ascii="Microsoft Sans Serif" w:hAnsi="Microsoft Sans Serif" w:hint="default"/>
      </w:rPr>
    </w:lvl>
    <w:lvl w:ilvl="8" w:tplc="514C2042" w:tentative="1">
      <w:start w:val="1"/>
      <w:numFmt w:val="bullet"/>
      <w:lvlText w:val="◦"/>
      <w:lvlJc w:val="left"/>
      <w:pPr>
        <w:tabs>
          <w:tab w:val="num" w:pos="6120"/>
        </w:tabs>
        <w:ind w:left="6120" w:hanging="360"/>
      </w:pPr>
      <w:rPr>
        <w:rFonts w:ascii="Microsoft Sans Serif" w:hAnsi="Microsoft Sans Serif" w:hint="default"/>
      </w:rPr>
    </w:lvl>
  </w:abstractNum>
  <w:abstractNum w:abstractNumId="1" w15:restartNumberingAfterBreak="0">
    <w:nsid w:val="046E1B32"/>
    <w:multiLevelType w:val="hybridMultilevel"/>
    <w:tmpl w:val="3DA44BEA"/>
    <w:lvl w:ilvl="0" w:tplc="1E0ADA4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20117"/>
    <w:multiLevelType w:val="hybridMultilevel"/>
    <w:tmpl w:val="092A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9596B"/>
    <w:multiLevelType w:val="hybridMultilevel"/>
    <w:tmpl w:val="2E0AC066"/>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E0780"/>
    <w:multiLevelType w:val="hybridMultilevel"/>
    <w:tmpl w:val="AF644068"/>
    <w:lvl w:ilvl="0" w:tplc="48E27D48">
      <w:start w:val="1"/>
      <w:numFmt w:val="bullet"/>
      <w:lvlText w:val="–"/>
      <w:lvlJc w:val="left"/>
      <w:pPr>
        <w:tabs>
          <w:tab w:val="num" w:pos="360"/>
        </w:tabs>
        <w:ind w:left="360" w:hanging="360"/>
      </w:pPr>
      <w:rPr>
        <w:rFonts w:ascii="Times New Roman" w:hAnsi="Times New Roman" w:hint="default"/>
      </w:rPr>
    </w:lvl>
    <w:lvl w:ilvl="1" w:tplc="9F24B34E">
      <w:start w:val="1"/>
      <w:numFmt w:val="bullet"/>
      <w:lvlText w:val="–"/>
      <w:lvlJc w:val="left"/>
      <w:pPr>
        <w:tabs>
          <w:tab w:val="num" w:pos="1080"/>
        </w:tabs>
        <w:ind w:left="1080" w:hanging="360"/>
      </w:pPr>
      <w:rPr>
        <w:rFonts w:ascii="Times New Roman" w:hAnsi="Times New Roman" w:hint="default"/>
      </w:rPr>
    </w:lvl>
    <w:lvl w:ilvl="2" w:tplc="578C07DE" w:tentative="1">
      <w:start w:val="1"/>
      <w:numFmt w:val="bullet"/>
      <w:lvlText w:val="–"/>
      <w:lvlJc w:val="left"/>
      <w:pPr>
        <w:tabs>
          <w:tab w:val="num" w:pos="1800"/>
        </w:tabs>
        <w:ind w:left="1800" w:hanging="360"/>
      </w:pPr>
      <w:rPr>
        <w:rFonts w:ascii="Times New Roman" w:hAnsi="Times New Roman" w:hint="default"/>
      </w:rPr>
    </w:lvl>
    <w:lvl w:ilvl="3" w:tplc="261C6C30" w:tentative="1">
      <w:start w:val="1"/>
      <w:numFmt w:val="bullet"/>
      <w:lvlText w:val="–"/>
      <w:lvlJc w:val="left"/>
      <w:pPr>
        <w:tabs>
          <w:tab w:val="num" w:pos="2520"/>
        </w:tabs>
        <w:ind w:left="2520" w:hanging="360"/>
      </w:pPr>
      <w:rPr>
        <w:rFonts w:ascii="Times New Roman" w:hAnsi="Times New Roman" w:hint="default"/>
      </w:rPr>
    </w:lvl>
    <w:lvl w:ilvl="4" w:tplc="D96A783E" w:tentative="1">
      <w:start w:val="1"/>
      <w:numFmt w:val="bullet"/>
      <w:lvlText w:val="–"/>
      <w:lvlJc w:val="left"/>
      <w:pPr>
        <w:tabs>
          <w:tab w:val="num" w:pos="3240"/>
        </w:tabs>
        <w:ind w:left="3240" w:hanging="360"/>
      </w:pPr>
      <w:rPr>
        <w:rFonts w:ascii="Times New Roman" w:hAnsi="Times New Roman" w:hint="default"/>
      </w:rPr>
    </w:lvl>
    <w:lvl w:ilvl="5" w:tplc="7144C6D2" w:tentative="1">
      <w:start w:val="1"/>
      <w:numFmt w:val="bullet"/>
      <w:lvlText w:val="–"/>
      <w:lvlJc w:val="left"/>
      <w:pPr>
        <w:tabs>
          <w:tab w:val="num" w:pos="3960"/>
        </w:tabs>
        <w:ind w:left="3960" w:hanging="360"/>
      </w:pPr>
      <w:rPr>
        <w:rFonts w:ascii="Times New Roman" w:hAnsi="Times New Roman" w:hint="default"/>
      </w:rPr>
    </w:lvl>
    <w:lvl w:ilvl="6" w:tplc="04266D5C" w:tentative="1">
      <w:start w:val="1"/>
      <w:numFmt w:val="bullet"/>
      <w:lvlText w:val="–"/>
      <w:lvlJc w:val="left"/>
      <w:pPr>
        <w:tabs>
          <w:tab w:val="num" w:pos="4680"/>
        </w:tabs>
        <w:ind w:left="4680" w:hanging="360"/>
      </w:pPr>
      <w:rPr>
        <w:rFonts w:ascii="Times New Roman" w:hAnsi="Times New Roman" w:hint="default"/>
      </w:rPr>
    </w:lvl>
    <w:lvl w:ilvl="7" w:tplc="D414AE52" w:tentative="1">
      <w:start w:val="1"/>
      <w:numFmt w:val="bullet"/>
      <w:lvlText w:val="–"/>
      <w:lvlJc w:val="left"/>
      <w:pPr>
        <w:tabs>
          <w:tab w:val="num" w:pos="5400"/>
        </w:tabs>
        <w:ind w:left="5400" w:hanging="360"/>
      </w:pPr>
      <w:rPr>
        <w:rFonts w:ascii="Times New Roman" w:hAnsi="Times New Roman" w:hint="default"/>
      </w:rPr>
    </w:lvl>
    <w:lvl w:ilvl="8" w:tplc="072C6366"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13C119E7"/>
    <w:multiLevelType w:val="hybridMultilevel"/>
    <w:tmpl w:val="AF5855A4"/>
    <w:lvl w:ilvl="0" w:tplc="E6BEBF02">
      <w:start w:val="1"/>
      <w:numFmt w:val="bullet"/>
      <w:lvlText w:val="◦"/>
      <w:lvlJc w:val="left"/>
      <w:pPr>
        <w:tabs>
          <w:tab w:val="num" w:pos="720"/>
        </w:tabs>
        <w:ind w:left="720" w:hanging="360"/>
      </w:pPr>
      <w:rPr>
        <w:rFonts w:ascii="Microsoft Sans Serif" w:hAnsi="Microsoft Sans Serif" w:hint="default"/>
      </w:rPr>
    </w:lvl>
    <w:lvl w:ilvl="1" w:tplc="61A685B2">
      <w:start w:val="1"/>
      <w:numFmt w:val="bullet"/>
      <w:lvlText w:val="◦"/>
      <w:lvlJc w:val="left"/>
      <w:pPr>
        <w:tabs>
          <w:tab w:val="num" w:pos="1440"/>
        </w:tabs>
        <w:ind w:left="1440" w:hanging="360"/>
      </w:pPr>
      <w:rPr>
        <w:rFonts w:ascii="Microsoft Sans Serif" w:hAnsi="Microsoft Sans Serif" w:hint="default"/>
      </w:rPr>
    </w:lvl>
    <w:lvl w:ilvl="2" w:tplc="8E6C457C" w:tentative="1">
      <w:start w:val="1"/>
      <w:numFmt w:val="bullet"/>
      <w:lvlText w:val="◦"/>
      <w:lvlJc w:val="left"/>
      <w:pPr>
        <w:tabs>
          <w:tab w:val="num" w:pos="2160"/>
        </w:tabs>
        <w:ind w:left="2160" w:hanging="360"/>
      </w:pPr>
      <w:rPr>
        <w:rFonts w:ascii="Microsoft Sans Serif" w:hAnsi="Microsoft Sans Serif" w:hint="default"/>
      </w:rPr>
    </w:lvl>
    <w:lvl w:ilvl="3" w:tplc="3BAC8B9C" w:tentative="1">
      <w:start w:val="1"/>
      <w:numFmt w:val="bullet"/>
      <w:lvlText w:val="◦"/>
      <w:lvlJc w:val="left"/>
      <w:pPr>
        <w:tabs>
          <w:tab w:val="num" w:pos="2880"/>
        </w:tabs>
        <w:ind w:left="2880" w:hanging="360"/>
      </w:pPr>
      <w:rPr>
        <w:rFonts w:ascii="Microsoft Sans Serif" w:hAnsi="Microsoft Sans Serif" w:hint="default"/>
      </w:rPr>
    </w:lvl>
    <w:lvl w:ilvl="4" w:tplc="4776EAAC" w:tentative="1">
      <w:start w:val="1"/>
      <w:numFmt w:val="bullet"/>
      <w:lvlText w:val="◦"/>
      <w:lvlJc w:val="left"/>
      <w:pPr>
        <w:tabs>
          <w:tab w:val="num" w:pos="3600"/>
        </w:tabs>
        <w:ind w:left="3600" w:hanging="360"/>
      </w:pPr>
      <w:rPr>
        <w:rFonts w:ascii="Microsoft Sans Serif" w:hAnsi="Microsoft Sans Serif" w:hint="default"/>
      </w:rPr>
    </w:lvl>
    <w:lvl w:ilvl="5" w:tplc="5B903AA6" w:tentative="1">
      <w:start w:val="1"/>
      <w:numFmt w:val="bullet"/>
      <w:lvlText w:val="◦"/>
      <w:lvlJc w:val="left"/>
      <w:pPr>
        <w:tabs>
          <w:tab w:val="num" w:pos="4320"/>
        </w:tabs>
        <w:ind w:left="4320" w:hanging="360"/>
      </w:pPr>
      <w:rPr>
        <w:rFonts w:ascii="Microsoft Sans Serif" w:hAnsi="Microsoft Sans Serif" w:hint="default"/>
      </w:rPr>
    </w:lvl>
    <w:lvl w:ilvl="6" w:tplc="43AEDABC" w:tentative="1">
      <w:start w:val="1"/>
      <w:numFmt w:val="bullet"/>
      <w:lvlText w:val="◦"/>
      <w:lvlJc w:val="left"/>
      <w:pPr>
        <w:tabs>
          <w:tab w:val="num" w:pos="5040"/>
        </w:tabs>
        <w:ind w:left="5040" w:hanging="360"/>
      </w:pPr>
      <w:rPr>
        <w:rFonts w:ascii="Microsoft Sans Serif" w:hAnsi="Microsoft Sans Serif" w:hint="default"/>
      </w:rPr>
    </w:lvl>
    <w:lvl w:ilvl="7" w:tplc="DF1CC67E" w:tentative="1">
      <w:start w:val="1"/>
      <w:numFmt w:val="bullet"/>
      <w:lvlText w:val="◦"/>
      <w:lvlJc w:val="left"/>
      <w:pPr>
        <w:tabs>
          <w:tab w:val="num" w:pos="5760"/>
        </w:tabs>
        <w:ind w:left="5760" w:hanging="360"/>
      </w:pPr>
      <w:rPr>
        <w:rFonts w:ascii="Microsoft Sans Serif" w:hAnsi="Microsoft Sans Serif" w:hint="default"/>
      </w:rPr>
    </w:lvl>
    <w:lvl w:ilvl="8" w:tplc="8B8E408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9853F90"/>
    <w:multiLevelType w:val="hybridMultilevel"/>
    <w:tmpl w:val="84622C62"/>
    <w:lvl w:ilvl="0" w:tplc="27FEA6EE">
      <w:start w:val="1"/>
      <w:numFmt w:val="bullet"/>
      <w:lvlText w:val="◦"/>
      <w:lvlJc w:val="left"/>
      <w:pPr>
        <w:tabs>
          <w:tab w:val="num" w:pos="720"/>
        </w:tabs>
        <w:ind w:left="720" w:hanging="360"/>
      </w:pPr>
      <w:rPr>
        <w:rFonts w:ascii="Microsoft Sans Serif" w:hAnsi="Microsoft Sans Serif" w:hint="default"/>
      </w:rPr>
    </w:lvl>
    <w:lvl w:ilvl="1" w:tplc="AB7888B4">
      <w:start w:val="1"/>
      <w:numFmt w:val="bullet"/>
      <w:lvlText w:val="◦"/>
      <w:lvlJc w:val="left"/>
      <w:pPr>
        <w:tabs>
          <w:tab w:val="num" w:pos="1440"/>
        </w:tabs>
        <w:ind w:left="1440" w:hanging="360"/>
      </w:pPr>
      <w:rPr>
        <w:rFonts w:ascii="Microsoft Sans Serif" w:hAnsi="Microsoft Sans Serif" w:hint="default"/>
      </w:rPr>
    </w:lvl>
    <w:lvl w:ilvl="2" w:tplc="DBBEC798" w:tentative="1">
      <w:start w:val="1"/>
      <w:numFmt w:val="bullet"/>
      <w:lvlText w:val="◦"/>
      <w:lvlJc w:val="left"/>
      <w:pPr>
        <w:tabs>
          <w:tab w:val="num" w:pos="2160"/>
        </w:tabs>
        <w:ind w:left="2160" w:hanging="360"/>
      </w:pPr>
      <w:rPr>
        <w:rFonts w:ascii="Microsoft Sans Serif" w:hAnsi="Microsoft Sans Serif" w:hint="default"/>
      </w:rPr>
    </w:lvl>
    <w:lvl w:ilvl="3" w:tplc="CCAC709E" w:tentative="1">
      <w:start w:val="1"/>
      <w:numFmt w:val="bullet"/>
      <w:lvlText w:val="◦"/>
      <w:lvlJc w:val="left"/>
      <w:pPr>
        <w:tabs>
          <w:tab w:val="num" w:pos="2880"/>
        </w:tabs>
        <w:ind w:left="2880" w:hanging="360"/>
      </w:pPr>
      <w:rPr>
        <w:rFonts w:ascii="Microsoft Sans Serif" w:hAnsi="Microsoft Sans Serif" w:hint="default"/>
      </w:rPr>
    </w:lvl>
    <w:lvl w:ilvl="4" w:tplc="BD607DDC" w:tentative="1">
      <w:start w:val="1"/>
      <w:numFmt w:val="bullet"/>
      <w:lvlText w:val="◦"/>
      <w:lvlJc w:val="left"/>
      <w:pPr>
        <w:tabs>
          <w:tab w:val="num" w:pos="3600"/>
        </w:tabs>
        <w:ind w:left="3600" w:hanging="360"/>
      </w:pPr>
      <w:rPr>
        <w:rFonts w:ascii="Microsoft Sans Serif" w:hAnsi="Microsoft Sans Serif" w:hint="default"/>
      </w:rPr>
    </w:lvl>
    <w:lvl w:ilvl="5" w:tplc="CB40DD94" w:tentative="1">
      <w:start w:val="1"/>
      <w:numFmt w:val="bullet"/>
      <w:lvlText w:val="◦"/>
      <w:lvlJc w:val="left"/>
      <w:pPr>
        <w:tabs>
          <w:tab w:val="num" w:pos="4320"/>
        </w:tabs>
        <w:ind w:left="4320" w:hanging="360"/>
      </w:pPr>
      <w:rPr>
        <w:rFonts w:ascii="Microsoft Sans Serif" w:hAnsi="Microsoft Sans Serif" w:hint="default"/>
      </w:rPr>
    </w:lvl>
    <w:lvl w:ilvl="6" w:tplc="FA1A79B6" w:tentative="1">
      <w:start w:val="1"/>
      <w:numFmt w:val="bullet"/>
      <w:lvlText w:val="◦"/>
      <w:lvlJc w:val="left"/>
      <w:pPr>
        <w:tabs>
          <w:tab w:val="num" w:pos="5040"/>
        </w:tabs>
        <w:ind w:left="5040" w:hanging="360"/>
      </w:pPr>
      <w:rPr>
        <w:rFonts w:ascii="Microsoft Sans Serif" w:hAnsi="Microsoft Sans Serif" w:hint="default"/>
      </w:rPr>
    </w:lvl>
    <w:lvl w:ilvl="7" w:tplc="99224D92" w:tentative="1">
      <w:start w:val="1"/>
      <w:numFmt w:val="bullet"/>
      <w:lvlText w:val="◦"/>
      <w:lvlJc w:val="left"/>
      <w:pPr>
        <w:tabs>
          <w:tab w:val="num" w:pos="5760"/>
        </w:tabs>
        <w:ind w:left="5760" w:hanging="360"/>
      </w:pPr>
      <w:rPr>
        <w:rFonts w:ascii="Microsoft Sans Serif" w:hAnsi="Microsoft Sans Serif" w:hint="default"/>
      </w:rPr>
    </w:lvl>
    <w:lvl w:ilvl="8" w:tplc="2C30965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1C61F2"/>
    <w:multiLevelType w:val="hybridMultilevel"/>
    <w:tmpl w:val="74DED06A"/>
    <w:lvl w:ilvl="0" w:tplc="2BC0DF16">
      <w:start w:val="1"/>
      <w:numFmt w:val="bullet"/>
      <w:lvlText w:val="-"/>
      <w:lvlJc w:val="left"/>
      <w:pPr>
        <w:ind w:left="768" w:hanging="360"/>
      </w:pPr>
      <w:rPr>
        <w:rFonts w:ascii="Times New Roman" w:hAnsi="Times New Roman" w:cs="Times New Roman" w:hint="default"/>
        <w:lang w:val="en-US"/>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318784E"/>
    <w:multiLevelType w:val="hybridMultilevel"/>
    <w:tmpl w:val="A75622A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82D3D"/>
    <w:multiLevelType w:val="hybridMultilevel"/>
    <w:tmpl w:val="7672639A"/>
    <w:lvl w:ilvl="0" w:tplc="6DEEDF6E">
      <w:start w:val="1"/>
      <w:numFmt w:val="bullet"/>
      <w:lvlText w:val="◦"/>
      <w:lvlJc w:val="left"/>
      <w:pPr>
        <w:tabs>
          <w:tab w:val="num" w:pos="360"/>
        </w:tabs>
        <w:ind w:left="360" w:hanging="360"/>
      </w:pPr>
      <w:rPr>
        <w:rFonts w:ascii="Microsoft Sans Serif" w:hAnsi="Microsoft Sans Serif" w:hint="default"/>
      </w:rPr>
    </w:lvl>
    <w:lvl w:ilvl="1" w:tplc="300CB326">
      <w:start w:val="1"/>
      <w:numFmt w:val="bullet"/>
      <w:lvlText w:val="◦"/>
      <w:lvlJc w:val="left"/>
      <w:pPr>
        <w:tabs>
          <w:tab w:val="num" w:pos="1080"/>
        </w:tabs>
        <w:ind w:left="1080" w:hanging="360"/>
      </w:pPr>
      <w:rPr>
        <w:rFonts w:ascii="Microsoft Sans Serif" w:hAnsi="Microsoft Sans Serif" w:hint="default"/>
      </w:rPr>
    </w:lvl>
    <w:lvl w:ilvl="2" w:tplc="5B68224A">
      <w:start w:val="1"/>
      <w:numFmt w:val="bullet"/>
      <w:lvlText w:val="◦"/>
      <w:lvlJc w:val="left"/>
      <w:pPr>
        <w:tabs>
          <w:tab w:val="num" w:pos="1800"/>
        </w:tabs>
        <w:ind w:left="1800" w:hanging="360"/>
      </w:pPr>
      <w:rPr>
        <w:rFonts w:ascii="Microsoft Sans Serif" w:hAnsi="Microsoft Sans Serif" w:hint="default"/>
      </w:rPr>
    </w:lvl>
    <w:lvl w:ilvl="3" w:tplc="F45AA572" w:tentative="1">
      <w:start w:val="1"/>
      <w:numFmt w:val="bullet"/>
      <w:lvlText w:val="◦"/>
      <w:lvlJc w:val="left"/>
      <w:pPr>
        <w:tabs>
          <w:tab w:val="num" w:pos="2520"/>
        </w:tabs>
        <w:ind w:left="2520" w:hanging="360"/>
      </w:pPr>
      <w:rPr>
        <w:rFonts w:ascii="Microsoft Sans Serif" w:hAnsi="Microsoft Sans Serif" w:hint="default"/>
      </w:rPr>
    </w:lvl>
    <w:lvl w:ilvl="4" w:tplc="7136C0F6" w:tentative="1">
      <w:start w:val="1"/>
      <w:numFmt w:val="bullet"/>
      <w:lvlText w:val="◦"/>
      <w:lvlJc w:val="left"/>
      <w:pPr>
        <w:tabs>
          <w:tab w:val="num" w:pos="3240"/>
        </w:tabs>
        <w:ind w:left="3240" w:hanging="360"/>
      </w:pPr>
      <w:rPr>
        <w:rFonts w:ascii="Microsoft Sans Serif" w:hAnsi="Microsoft Sans Serif" w:hint="default"/>
      </w:rPr>
    </w:lvl>
    <w:lvl w:ilvl="5" w:tplc="44944556" w:tentative="1">
      <w:start w:val="1"/>
      <w:numFmt w:val="bullet"/>
      <w:lvlText w:val="◦"/>
      <w:lvlJc w:val="left"/>
      <w:pPr>
        <w:tabs>
          <w:tab w:val="num" w:pos="3960"/>
        </w:tabs>
        <w:ind w:left="3960" w:hanging="360"/>
      </w:pPr>
      <w:rPr>
        <w:rFonts w:ascii="Microsoft Sans Serif" w:hAnsi="Microsoft Sans Serif" w:hint="default"/>
      </w:rPr>
    </w:lvl>
    <w:lvl w:ilvl="6" w:tplc="477A992E" w:tentative="1">
      <w:start w:val="1"/>
      <w:numFmt w:val="bullet"/>
      <w:lvlText w:val="◦"/>
      <w:lvlJc w:val="left"/>
      <w:pPr>
        <w:tabs>
          <w:tab w:val="num" w:pos="4680"/>
        </w:tabs>
        <w:ind w:left="4680" w:hanging="360"/>
      </w:pPr>
      <w:rPr>
        <w:rFonts w:ascii="Microsoft Sans Serif" w:hAnsi="Microsoft Sans Serif" w:hint="default"/>
      </w:rPr>
    </w:lvl>
    <w:lvl w:ilvl="7" w:tplc="02D4C33E" w:tentative="1">
      <w:start w:val="1"/>
      <w:numFmt w:val="bullet"/>
      <w:lvlText w:val="◦"/>
      <w:lvlJc w:val="left"/>
      <w:pPr>
        <w:tabs>
          <w:tab w:val="num" w:pos="5400"/>
        </w:tabs>
        <w:ind w:left="5400" w:hanging="360"/>
      </w:pPr>
      <w:rPr>
        <w:rFonts w:ascii="Microsoft Sans Serif" w:hAnsi="Microsoft Sans Serif" w:hint="default"/>
      </w:rPr>
    </w:lvl>
    <w:lvl w:ilvl="8" w:tplc="AD74BAB2" w:tentative="1">
      <w:start w:val="1"/>
      <w:numFmt w:val="bullet"/>
      <w:lvlText w:val="◦"/>
      <w:lvlJc w:val="left"/>
      <w:pPr>
        <w:tabs>
          <w:tab w:val="num" w:pos="6120"/>
        </w:tabs>
        <w:ind w:left="6120" w:hanging="360"/>
      </w:pPr>
      <w:rPr>
        <w:rFonts w:ascii="Microsoft Sans Serif" w:hAnsi="Microsoft Sans Serif" w:hint="default"/>
      </w:rPr>
    </w:lvl>
  </w:abstractNum>
  <w:abstractNum w:abstractNumId="13" w15:restartNumberingAfterBreak="0">
    <w:nsid w:val="28C96C25"/>
    <w:multiLevelType w:val="hybridMultilevel"/>
    <w:tmpl w:val="21DEB74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A3E82"/>
    <w:multiLevelType w:val="hybridMultilevel"/>
    <w:tmpl w:val="8302560E"/>
    <w:lvl w:ilvl="0" w:tplc="50E0230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A4E40"/>
    <w:multiLevelType w:val="hybridMultilevel"/>
    <w:tmpl w:val="074AF822"/>
    <w:lvl w:ilvl="0" w:tplc="FFFFFFFF">
      <w:start w:val="1"/>
      <w:numFmt w:val="bullet"/>
      <w:lvlText w:val="-"/>
      <w:lvlJc w:val="left"/>
      <w:pPr>
        <w:ind w:left="720" w:hanging="360"/>
      </w:pPr>
      <w:rPr>
        <w:rFonts w:ascii="Times New Roman" w:eastAsiaTheme="minorEastAsia" w:hAnsi="Times New Roman" w:cs="Times New Roman"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896EA2"/>
    <w:multiLevelType w:val="hybridMultilevel"/>
    <w:tmpl w:val="08D646A8"/>
    <w:lvl w:ilvl="0" w:tplc="0D2CA262">
      <w:start w:val="1"/>
      <w:numFmt w:val="bullet"/>
      <w:lvlText w:val="◦"/>
      <w:lvlJc w:val="left"/>
      <w:pPr>
        <w:tabs>
          <w:tab w:val="num" w:pos="720"/>
        </w:tabs>
        <w:ind w:left="720" w:hanging="360"/>
      </w:pPr>
      <w:rPr>
        <w:rFonts w:ascii="Microsoft Sans Serif" w:hAnsi="Microsoft Sans Serif" w:hint="default"/>
      </w:rPr>
    </w:lvl>
    <w:lvl w:ilvl="1" w:tplc="2740177C">
      <w:start w:val="1"/>
      <w:numFmt w:val="bullet"/>
      <w:lvlText w:val="◦"/>
      <w:lvlJc w:val="left"/>
      <w:pPr>
        <w:tabs>
          <w:tab w:val="num" w:pos="1440"/>
        </w:tabs>
        <w:ind w:left="1440" w:hanging="360"/>
      </w:pPr>
      <w:rPr>
        <w:rFonts w:ascii="Microsoft Sans Serif" w:hAnsi="Microsoft Sans Serif" w:hint="default"/>
      </w:rPr>
    </w:lvl>
    <w:lvl w:ilvl="2" w:tplc="6EAEA9EE">
      <w:numFmt w:val="bullet"/>
      <w:lvlText w:val="•"/>
      <w:lvlJc w:val="left"/>
      <w:pPr>
        <w:tabs>
          <w:tab w:val="num" w:pos="2160"/>
        </w:tabs>
        <w:ind w:left="2160" w:hanging="360"/>
      </w:pPr>
      <w:rPr>
        <w:rFonts w:ascii="Microsoft Sans Serif" w:hAnsi="Microsoft Sans Serif" w:hint="default"/>
      </w:rPr>
    </w:lvl>
    <w:lvl w:ilvl="3" w:tplc="A1886BA4" w:tentative="1">
      <w:start w:val="1"/>
      <w:numFmt w:val="bullet"/>
      <w:lvlText w:val="◦"/>
      <w:lvlJc w:val="left"/>
      <w:pPr>
        <w:tabs>
          <w:tab w:val="num" w:pos="2880"/>
        </w:tabs>
        <w:ind w:left="2880" w:hanging="360"/>
      </w:pPr>
      <w:rPr>
        <w:rFonts w:ascii="Microsoft Sans Serif" w:hAnsi="Microsoft Sans Serif" w:hint="default"/>
      </w:rPr>
    </w:lvl>
    <w:lvl w:ilvl="4" w:tplc="FDE4CA0E" w:tentative="1">
      <w:start w:val="1"/>
      <w:numFmt w:val="bullet"/>
      <w:lvlText w:val="◦"/>
      <w:lvlJc w:val="left"/>
      <w:pPr>
        <w:tabs>
          <w:tab w:val="num" w:pos="3600"/>
        </w:tabs>
        <w:ind w:left="3600" w:hanging="360"/>
      </w:pPr>
      <w:rPr>
        <w:rFonts w:ascii="Microsoft Sans Serif" w:hAnsi="Microsoft Sans Serif" w:hint="default"/>
      </w:rPr>
    </w:lvl>
    <w:lvl w:ilvl="5" w:tplc="F81E3BCC" w:tentative="1">
      <w:start w:val="1"/>
      <w:numFmt w:val="bullet"/>
      <w:lvlText w:val="◦"/>
      <w:lvlJc w:val="left"/>
      <w:pPr>
        <w:tabs>
          <w:tab w:val="num" w:pos="4320"/>
        </w:tabs>
        <w:ind w:left="4320" w:hanging="360"/>
      </w:pPr>
      <w:rPr>
        <w:rFonts w:ascii="Microsoft Sans Serif" w:hAnsi="Microsoft Sans Serif" w:hint="default"/>
      </w:rPr>
    </w:lvl>
    <w:lvl w:ilvl="6" w:tplc="8872E124" w:tentative="1">
      <w:start w:val="1"/>
      <w:numFmt w:val="bullet"/>
      <w:lvlText w:val="◦"/>
      <w:lvlJc w:val="left"/>
      <w:pPr>
        <w:tabs>
          <w:tab w:val="num" w:pos="5040"/>
        </w:tabs>
        <w:ind w:left="5040" w:hanging="360"/>
      </w:pPr>
      <w:rPr>
        <w:rFonts w:ascii="Microsoft Sans Serif" w:hAnsi="Microsoft Sans Serif" w:hint="default"/>
      </w:rPr>
    </w:lvl>
    <w:lvl w:ilvl="7" w:tplc="D99A932C" w:tentative="1">
      <w:start w:val="1"/>
      <w:numFmt w:val="bullet"/>
      <w:lvlText w:val="◦"/>
      <w:lvlJc w:val="left"/>
      <w:pPr>
        <w:tabs>
          <w:tab w:val="num" w:pos="5760"/>
        </w:tabs>
        <w:ind w:left="5760" w:hanging="360"/>
      </w:pPr>
      <w:rPr>
        <w:rFonts w:ascii="Microsoft Sans Serif" w:hAnsi="Microsoft Sans Serif" w:hint="default"/>
      </w:rPr>
    </w:lvl>
    <w:lvl w:ilvl="8" w:tplc="7B143850"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CA13ECA"/>
    <w:multiLevelType w:val="hybridMultilevel"/>
    <w:tmpl w:val="38208E7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16AE0"/>
    <w:multiLevelType w:val="hybridMultilevel"/>
    <w:tmpl w:val="E2D8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E63534"/>
    <w:multiLevelType w:val="hybridMultilevel"/>
    <w:tmpl w:val="EB76C9D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67A3D"/>
    <w:multiLevelType w:val="hybridMultilevel"/>
    <w:tmpl w:val="B0043898"/>
    <w:lvl w:ilvl="0" w:tplc="77EE676A">
      <w:start w:val="1"/>
      <w:numFmt w:val="bullet"/>
      <w:lvlText w:val="–"/>
      <w:lvlJc w:val="left"/>
      <w:pPr>
        <w:tabs>
          <w:tab w:val="num" w:pos="360"/>
        </w:tabs>
        <w:ind w:left="360" w:hanging="360"/>
      </w:pPr>
      <w:rPr>
        <w:rFonts w:ascii="Times New Roman" w:hAnsi="Times New Roman" w:hint="default"/>
      </w:rPr>
    </w:lvl>
    <w:lvl w:ilvl="1" w:tplc="ECE0E7AE">
      <w:start w:val="1"/>
      <w:numFmt w:val="bullet"/>
      <w:lvlText w:val="–"/>
      <w:lvlJc w:val="left"/>
      <w:pPr>
        <w:tabs>
          <w:tab w:val="num" w:pos="1080"/>
        </w:tabs>
        <w:ind w:left="1080" w:hanging="360"/>
      </w:pPr>
      <w:rPr>
        <w:rFonts w:ascii="Times New Roman" w:hAnsi="Times New Roman" w:hint="default"/>
      </w:rPr>
    </w:lvl>
    <w:lvl w:ilvl="2" w:tplc="B4A25C80" w:tentative="1">
      <w:start w:val="1"/>
      <w:numFmt w:val="bullet"/>
      <w:lvlText w:val="–"/>
      <w:lvlJc w:val="left"/>
      <w:pPr>
        <w:tabs>
          <w:tab w:val="num" w:pos="1800"/>
        </w:tabs>
        <w:ind w:left="1800" w:hanging="360"/>
      </w:pPr>
      <w:rPr>
        <w:rFonts w:ascii="Times New Roman" w:hAnsi="Times New Roman" w:hint="default"/>
      </w:rPr>
    </w:lvl>
    <w:lvl w:ilvl="3" w:tplc="38FEE176" w:tentative="1">
      <w:start w:val="1"/>
      <w:numFmt w:val="bullet"/>
      <w:lvlText w:val="–"/>
      <w:lvlJc w:val="left"/>
      <w:pPr>
        <w:tabs>
          <w:tab w:val="num" w:pos="2520"/>
        </w:tabs>
        <w:ind w:left="2520" w:hanging="360"/>
      </w:pPr>
      <w:rPr>
        <w:rFonts w:ascii="Times New Roman" w:hAnsi="Times New Roman" w:hint="default"/>
      </w:rPr>
    </w:lvl>
    <w:lvl w:ilvl="4" w:tplc="13748DAC" w:tentative="1">
      <w:start w:val="1"/>
      <w:numFmt w:val="bullet"/>
      <w:lvlText w:val="–"/>
      <w:lvlJc w:val="left"/>
      <w:pPr>
        <w:tabs>
          <w:tab w:val="num" w:pos="3240"/>
        </w:tabs>
        <w:ind w:left="3240" w:hanging="360"/>
      </w:pPr>
      <w:rPr>
        <w:rFonts w:ascii="Times New Roman" w:hAnsi="Times New Roman" w:hint="default"/>
      </w:rPr>
    </w:lvl>
    <w:lvl w:ilvl="5" w:tplc="9D8CA25A" w:tentative="1">
      <w:start w:val="1"/>
      <w:numFmt w:val="bullet"/>
      <w:lvlText w:val="–"/>
      <w:lvlJc w:val="left"/>
      <w:pPr>
        <w:tabs>
          <w:tab w:val="num" w:pos="3960"/>
        </w:tabs>
        <w:ind w:left="3960" w:hanging="360"/>
      </w:pPr>
      <w:rPr>
        <w:rFonts w:ascii="Times New Roman" w:hAnsi="Times New Roman" w:hint="default"/>
      </w:rPr>
    </w:lvl>
    <w:lvl w:ilvl="6" w:tplc="DEDC5B9A" w:tentative="1">
      <w:start w:val="1"/>
      <w:numFmt w:val="bullet"/>
      <w:lvlText w:val="–"/>
      <w:lvlJc w:val="left"/>
      <w:pPr>
        <w:tabs>
          <w:tab w:val="num" w:pos="4680"/>
        </w:tabs>
        <w:ind w:left="4680" w:hanging="360"/>
      </w:pPr>
      <w:rPr>
        <w:rFonts w:ascii="Times New Roman" w:hAnsi="Times New Roman" w:hint="default"/>
      </w:rPr>
    </w:lvl>
    <w:lvl w:ilvl="7" w:tplc="AC222FD2" w:tentative="1">
      <w:start w:val="1"/>
      <w:numFmt w:val="bullet"/>
      <w:lvlText w:val="–"/>
      <w:lvlJc w:val="left"/>
      <w:pPr>
        <w:tabs>
          <w:tab w:val="num" w:pos="5400"/>
        </w:tabs>
        <w:ind w:left="5400" w:hanging="360"/>
      </w:pPr>
      <w:rPr>
        <w:rFonts w:ascii="Times New Roman" w:hAnsi="Times New Roman" w:hint="default"/>
      </w:rPr>
    </w:lvl>
    <w:lvl w:ilvl="8" w:tplc="DDF24D94"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62B7F"/>
    <w:multiLevelType w:val="hybridMultilevel"/>
    <w:tmpl w:val="D7AC58DC"/>
    <w:lvl w:ilvl="0" w:tplc="491C4430">
      <w:start w:val="1"/>
      <w:numFmt w:val="bullet"/>
      <w:lvlText w:val="◦"/>
      <w:lvlJc w:val="left"/>
      <w:pPr>
        <w:tabs>
          <w:tab w:val="num" w:pos="720"/>
        </w:tabs>
        <w:ind w:left="720" w:hanging="360"/>
      </w:pPr>
      <w:rPr>
        <w:rFonts w:ascii="Microsoft Sans Serif" w:hAnsi="Microsoft Sans Serif" w:hint="default"/>
      </w:rPr>
    </w:lvl>
    <w:lvl w:ilvl="1" w:tplc="523655DC">
      <w:start w:val="1"/>
      <w:numFmt w:val="bullet"/>
      <w:lvlText w:val="◦"/>
      <w:lvlJc w:val="left"/>
      <w:pPr>
        <w:tabs>
          <w:tab w:val="num" w:pos="1440"/>
        </w:tabs>
        <w:ind w:left="1440" w:hanging="360"/>
      </w:pPr>
      <w:rPr>
        <w:rFonts w:ascii="Microsoft Sans Serif" w:hAnsi="Microsoft Sans Serif" w:hint="default"/>
      </w:rPr>
    </w:lvl>
    <w:lvl w:ilvl="2" w:tplc="57E0C4D6" w:tentative="1">
      <w:start w:val="1"/>
      <w:numFmt w:val="bullet"/>
      <w:lvlText w:val="◦"/>
      <w:lvlJc w:val="left"/>
      <w:pPr>
        <w:tabs>
          <w:tab w:val="num" w:pos="2160"/>
        </w:tabs>
        <w:ind w:left="2160" w:hanging="360"/>
      </w:pPr>
      <w:rPr>
        <w:rFonts w:ascii="Microsoft Sans Serif" w:hAnsi="Microsoft Sans Serif" w:hint="default"/>
      </w:rPr>
    </w:lvl>
    <w:lvl w:ilvl="3" w:tplc="EE70DE92" w:tentative="1">
      <w:start w:val="1"/>
      <w:numFmt w:val="bullet"/>
      <w:lvlText w:val="◦"/>
      <w:lvlJc w:val="left"/>
      <w:pPr>
        <w:tabs>
          <w:tab w:val="num" w:pos="2880"/>
        </w:tabs>
        <w:ind w:left="2880" w:hanging="360"/>
      </w:pPr>
      <w:rPr>
        <w:rFonts w:ascii="Microsoft Sans Serif" w:hAnsi="Microsoft Sans Serif" w:hint="default"/>
      </w:rPr>
    </w:lvl>
    <w:lvl w:ilvl="4" w:tplc="104C747E" w:tentative="1">
      <w:start w:val="1"/>
      <w:numFmt w:val="bullet"/>
      <w:lvlText w:val="◦"/>
      <w:lvlJc w:val="left"/>
      <w:pPr>
        <w:tabs>
          <w:tab w:val="num" w:pos="3600"/>
        </w:tabs>
        <w:ind w:left="3600" w:hanging="360"/>
      </w:pPr>
      <w:rPr>
        <w:rFonts w:ascii="Microsoft Sans Serif" w:hAnsi="Microsoft Sans Serif" w:hint="default"/>
      </w:rPr>
    </w:lvl>
    <w:lvl w:ilvl="5" w:tplc="A5763E9C" w:tentative="1">
      <w:start w:val="1"/>
      <w:numFmt w:val="bullet"/>
      <w:lvlText w:val="◦"/>
      <w:lvlJc w:val="left"/>
      <w:pPr>
        <w:tabs>
          <w:tab w:val="num" w:pos="4320"/>
        </w:tabs>
        <w:ind w:left="4320" w:hanging="360"/>
      </w:pPr>
      <w:rPr>
        <w:rFonts w:ascii="Microsoft Sans Serif" w:hAnsi="Microsoft Sans Serif" w:hint="default"/>
      </w:rPr>
    </w:lvl>
    <w:lvl w:ilvl="6" w:tplc="6DE08B36" w:tentative="1">
      <w:start w:val="1"/>
      <w:numFmt w:val="bullet"/>
      <w:lvlText w:val="◦"/>
      <w:lvlJc w:val="left"/>
      <w:pPr>
        <w:tabs>
          <w:tab w:val="num" w:pos="5040"/>
        </w:tabs>
        <w:ind w:left="5040" w:hanging="360"/>
      </w:pPr>
      <w:rPr>
        <w:rFonts w:ascii="Microsoft Sans Serif" w:hAnsi="Microsoft Sans Serif" w:hint="default"/>
      </w:rPr>
    </w:lvl>
    <w:lvl w:ilvl="7" w:tplc="3D6CABBA" w:tentative="1">
      <w:start w:val="1"/>
      <w:numFmt w:val="bullet"/>
      <w:lvlText w:val="◦"/>
      <w:lvlJc w:val="left"/>
      <w:pPr>
        <w:tabs>
          <w:tab w:val="num" w:pos="5760"/>
        </w:tabs>
        <w:ind w:left="5760" w:hanging="360"/>
      </w:pPr>
      <w:rPr>
        <w:rFonts w:ascii="Microsoft Sans Serif" w:hAnsi="Microsoft Sans Serif" w:hint="default"/>
      </w:rPr>
    </w:lvl>
    <w:lvl w:ilvl="8" w:tplc="7746484E"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63B432B6"/>
    <w:multiLevelType w:val="multilevel"/>
    <w:tmpl w:val="3B0A5DD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3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BA3F9A"/>
    <w:multiLevelType w:val="hybridMultilevel"/>
    <w:tmpl w:val="89727150"/>
    <w:lvl w:ilvl="0" w:tplc="72CECCEC">
      <w:start w:val="1"/>
      <w:numFmt w:val="bullet"/>
      <w:lvlText w:val="◦"/>
      <w:lvlJc w:val="left"/>
      <w:pPr>
        <w:tabs>
          <w:tab w:val="num" w:pos="720"/>
        </w:tabs>
        <w:ind w:left="720" w:hanging="360"/>
      </w:pPr>
      <w:rPr>
        <w:rFonts w:ascii="Microsoft Sans Serif" w:hAnsi="Microsoft Sans Serif" w:hint="default"/>
      </w:rPr>
    </w:lvl>
    <w:lvl w:ilvl="1" w:tplc="32C664CC">
      <w:start w:val="1"/>
      <w:numFmt w:val="bullet"/>
      <w:lvlText w:val="◦"/>
      <w:lvlJc w:val="left"/>
      <w:pPr>
        <w:tabs>
          <w:tab w:val="num" w:pos="1440"/>
        </w:tabs>
        <w:ind w:left="1440" w:hanging="360"/>
      </w:pPr>
      <w:rPr>
        <w:rFonts w:ascii="Microsoft Sans Serif" w:hAnsi="Microsoft Sans Serif" w:hint="default"/>
      </w:rPr>
    </w:lvl>
    <w:lvl w:ilvl="2" w:tplc="3D8A6B8A" w:tentative="1">
      <w:start w:val="1"/>
      <w:numFmt w:val="bullet"/>
      <w:lvlText w:val="◦"/>
      <w:lvlJc w:val="left"/>
      <w:pPr>
        <w:tabs>
          <w:tab w:val="num" w:pos="2160"/>
        </w:tabs>
        <w:ind w:left="2160" w:hanging="360"/>
      </w:pPr>
      <w:rPr>
        <w:rFonts w:ascii="Microsoft Sans Serif" w:hAnsi="Microsoft Sans Serif" w:hint="default"/>
      </w:rPr>
    </w:lvl>
    <w:lvl w:ilvl="3" w:tplc="F4BC96FC" w:tentative="1">
      <w:start w:val="1"/>
      <w:numFmt w:val="bullet"/>
      <w:lvlText w:val="◦"/>
      <w:lvlJc w:val="left"/>
      <w:pPr>
        <w:tabs>
          <w:tab w:val="num" w:pos="2880"/>
        </w:tabs>
        <w:ind w:left="2880" w:hanging="360"/>
      </w:pPr>
      <w:rPr>
        <w:rFonts w:ascii="Microsoft Sans Serif" w:hAnsi="Microsoft Sans Serif" w:hint="default"/>
      </w:rPr>
    </w:lvl>
    <w:lvl w:ilvl="4" w:tplc="E72E8AD8" w:tentative="1">
      <w:start w:val="1"/>
      <w:numFmt w:val="bullet"/>
      <w:lvlText w:val="◦"/>
      <w:lvlJc w:val="left"/>
      <w:pPr>
        <w:tabs>
          <w:tab w:val="num" w:pos="3600"/>
        </w:tabs>
        <w:ind w:left="3600" w:hanging="360"/>
      </w:pPr>
      <w:rPr>
        <w:rFonts w:ascii="Microsoft Sans Serif" w:hAnsi="Microsoft Sans Serif" w:hint="default"/>
      </w:rPr>
    </w:lvl>
    <w:lvl w:ilvl="5" w:tplc="F4CA7324" w:tentative="1">
      <w:start w:val="1"/>
      <w:numFmt w:val="bullet"/>
      <w:lvlText w:val="◦"/>
      <w:lvlJc w:val="left"/>
      <w:pPr>
        <w:tabs>
          <w:tab w:val="num" w:pos="4320"/>
        </w:tabs>
        <w:ind w:left="4320" w:hanging="360"/>
      </w:pPr>
      <w:rPr>
        <w:rFonts w:ascii="Microsoft Sans Serif" w:hAnsi="Microsoft Sans Serif" w:hint="default"/>
      </w:rPr>
    </w:lvl>
    <w:lvl w:ilvl="6" w:tplc="A78C1334" w:tentative="1">
      <w:start w:val="1"/>
      <w:numFmt w:val="bullet"/>
      <w:lvlText w:val="◦"/>
      <w:lvlJc w:val="left"/>
      <w:pPr>
        <w:tabs>
          <w:tab w:val="num" w:pos="5040"/>
        </w:tabs>
        <w:ind w:left="5040" w:hanging="360"/>
      </w:pPr>
      <w:rPr>
        <w:rFonts w:ascii="Microsoft Sans Serif" w:hAnsi="Microsoft Sans Serif" w:hint="default"/>
      </w:rPr>
    </w:lvl>
    <w:lvl w:ilvl="7" w:tplc="221E5560" w:tentative="1">
      <w:start w:val="1"/>
      <w:numFmt w:val="bullet"/>
      <w:lvlText w:val="◦"/>
      <w:lvlJc w:val="left"/>
      <w:pPr>
        <w:tabs>
          <w:tab w:val="num" w:pos="5760"/>
        </w:tabs>
        <w:ind w:left="5760" w:hanging="360"/>
      </w:pPr>
      <w:rPr>
        <w:rFonts w:ascii="Microsoft Sans Serif" w:hAnsi="Microsoft Sans Serif" w:hint="default"/>
      </w:rPr>
    </w:lvl>
    <w:lvl w:ilvl="8" w:tplc="BD10A1F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741F2296"/>
    <w:multiLevelType w:val="hybridMultilevel"/>
    <w:tmpl w:val="094C1FA0"/>
    <w:lvl w:ilvl="0" w:tplc="C798BED4">
      <w:start w:val="1"/>
      <w:numFmt w:val="bullet"/>
      <w:lvlText w:val="◦"/>
      <w:lvlJc w:val="left"/>
      <w:pPr>
        <w:tabs>
          <w:tab w:val="num" w:pos="360"/>
        </w:tabs>
        <w:ind w:left="360" w:hanging="360"/>
      </w:pPr>
      <w:rPr>
        <w:rFonts w:ascii="Microsoft Sans Serif" w:hAnsi="Microsoft Sans Serif" w:hint="default"/>
      </w:rPr>
    </w:lvl>
    <w:lvl w:ilvl="1" w:tplc="5B24EA98">
      <w:start w:val="1"/>
      <w:numFmt w:val="bullet"/>
      <w:lvlText w:val="◦"/>
      <w:lvlJc w:val="left"/>
      <w:pPr>
        <w:tabs>
          <w:tab w:val="num" w:pos="1080"/>
        </w:tabs>
        <w:ind w:left="1080" w:hanging="360"/>
      </w:pPr>
      <w:rPr>
        <w:rFonts w:ascii="Microsoft Sans Serif" w:hAnsi="Microsoft Sans Serif" w:hint="default"/>
      </w:rPr>
    </w:lvl>
    <w:lvl w:ilvl="2" w:tplc="73E8FD80">
      <w:start w:val="1"/>
      <w:numFmt w:val="bullet"/>
      <w:lvlText w:val="◦"/>
      <w:lvlJc w:val="left"/>
      <w:pPr>
        <w:tabs>
          <w:tab w:val="num" w:pos="1800"/>
        </w:tabs>
        <w:ind w:left="1800" w:hanging="360"/>
      </w:pPr>
      <w:rPr>
        <w:rFonts w:ascii="Microsoft Sans Serif" w:hAnsi="Microsoft Sans Serif" w:hint="default"/>
      </w:rPr>
    </w:lvl>
    <w:lvl w:ilvl="3" w:tplc="E5B25960" w:tentative="1">
      <w:start w:val="1"/>
      <w:numFmt w:val="bullet"/>
      <w:lvlText w:val="◦"/>
      <w:lvlJc w:val="left"/>
      <w:pPr>
        <w:tabs>
          <w:tab w:val="num" w:pos="2520"/>
        </w:tabs>
        <w:ind w:left="2520" w:hanging="360"/>
      </w:pPr>
      <w:rPr>
        <w:rFonts w:ascii="Microsoft Sans Serif" w:hAnsi="Microsoft Sans Serif" w:hint="default"/>
      </w:rPr>
    </w:lvl>
    <w:lvl w:ilvl="4" w:tplc="4D7E51CA" w:tentative="1">
      <w:start w:val="1"/>
      <w:numFmt w:val="bullet"/>
      <w:lvlText w:val="◦"/>
      <w:lvlJc w:val="left"/>
      <w:pPr>
        <w:tabs>
          <w:tab w:val="num" w:pos="3240"/>
        </w:tabs>
        <w:ind w:left="3240" w:hanging="360"/>
      </w:pPr>
      <w:rPr>
        <w:rFonts w:ascii="Microsoft Sans Serif" w:hAnsi="Microsoft Sans Serif" w:hint="default"/>
      </w:rPr>
    </w:lvl>
    <w:lvl w:ilvl="5" w:tplc="191C980A" w:tentative="1">
      <w:start w:val="1"/>
      <w:numFmt w:val="bullet"/>
      <w:lvlText w:val="◦"/>
      <w:lvlJc w:val="left"/>
      <w:pPr>
        <w:tabs>
          <w:tab w:val="num" w:pos="3960"/>
        </w:tabs>
        <w:ind w:left="3960" w:hanging="360"/>
      </w:pPr>
      <w:rPr>
        <w:rFonts w:ascii="Microsoft Sans Serif" w:hAnsi="Microsoft Sans Serif" w:hint="default"/>
      </w:rPr>
    </w:lvl>
    <w:lvl w:ilvl="6" w:tplc="20D0546C" w:tentative="1">
      <w:start w:val="1"/>
      <w:numFmt w:val="bullet"/>
      <w:lvlText w:val="◦"/>
      <w:lvlJc w:val="left"/>
      <w:pPr>
        <w:tabs>
          <w:tab w:val="num" w:pos="4680"/>
        </w:tabs>
        <w:ind w:left="4680" w:hanging="360"/>
      </w:pPr>
      <w:rPr>
        <w:rFonts w:ascii="Microsoft Sans Serif" w:hAnsi="Microsoft Sans Serif" w:hint="default"/>
      </w:rPr>
    </w:lvl>
    <w:lvl w:ilvl="7" w:tplc="44EA3186" w:tentative="1">
      <w:start w:val="1"/>
      <w:numFmt w:val="bullet"/>
      <w:lvlText w:val="◦"/>
      <w:lvlJc w:val="left"/>
      <w:pPr>
        <w:tabs>
          <w:tab w:val="num" w:pos="5400"/>
        </w:tabs>
        <w:ind w:left="5400" w:hanging="360"/>
      </w:pPr>
      <w:rPr>
        <w:rFonts w:ascii="Microsoft Sans Serif" w:hAnsi="Microsoft Sans Serif" w:hint="default"/>
      </w:rPr>
    </w:lvl>
    <w:lvl w:ilvl="8" w:tplc="662875D4" w:tentative="1">
      <w:start w:val="1"/>
      <w:numFmt w:val="bullet"/>
      <w:lvlText w:val="◦"/>
      <w:lvlJc w:val="left"/>
      <w:pPr>
        <w:tabs>
          <w:tab w:val="num" w:pos="6120"/>
        </w:tabs>
        <w:ind w:left="6120" w:hanging="360"/>
      </w:pPr>
      <w:rPr>
        <w:rFonts w:ascii="Microsoft Sans Serif" w:hAnsi="Microsoft Sans Serif" w:hint="default"/>
      </w:rPr>
    </w:lvl>
  </w:abstractNum>
  <w:abstractNum w:abstractNumId="33" w15:restartNumberingAfterBreak="0">
    <w:nsid w:val="743A1ABF"/>
    <w:multiLevelType w:val="hybridMultilevel"/>
    <w:tmpl w:val="73DA0400"/>
    <w:lvl w:ilvl="0" w:tplc="CBB4617A">
      <w:start w:val="1"/>
      <w:numFmt w:val="bullet"/>
      <w:lvlText w:val="–"/>
      <w:lvlJc w:val="left"/>
      <w:pPr>
        <w:tabs>
          <w:tab w:val="num" w:pos="720"/>
        </w:tabs>
        <w:ind w:left="720" w:hanging="360"/>
      </w:pPr>
      <w:rPr>
        <w:rFonts w:ascii="Times New Roman" w:hAnsi="Times New Roman" w:hint="default"/>
      </w:rPr>
    </w:lvl>
    <w:lvl w:ilvl="1" w:tplc="09B26A56">
      <w:start w:val="1"/>
      <w:numFmt w:val="bullet"/>
      <w:lvlText w:val="–"/>
      <w:lvlJc w:val="left"/>
      <w:pPr>
        <w:tabs>
          <w:tab w:val="num" w:pos="1440"/>
        </w:tabs>
        <w:ind w:left="1440" w:hanging="360"/>
      </w:pPr>
      <w:rPr>
        <w:rFonts w:ascii="Times New Roman" w:hAnsi="Times New Roman" w:hint="default"/>
      </w:rPr>
    </w:lvl>
    <w:lvl w:ilvl="2" w:tplc="FAB6AEFC" w:tentative="1">
      <w:start w:val="1"/>
      <w:numFmt w:val="bullet"/>
      <w:lvlText w:val="–"/>
      <w:lvlJc w:val="left"/>
      <w:pPr>
        <w:tabs>
          <w:tab w:val="num" w:pos="2160"/>
        </w:tabs>
        <w:ind w:left="2160" w:hanging="360"/>
      </w:pPr>
      <w:rPr>
        <w:rFonts w:ascii="Times New Roman" w:hAnsi="Times New Roman" w:hint="default"/>
      </w:rPr>
    </w:lvl>
    <w:lvl w:ilvl="3" w:tplc="6FCC5424" w:tentative="1">
      <w:start w:val="1"/>
      <w:numFmt w:val="bullet"/>
      <w:lvlText w:val="–"/>
      <w:lvlJc w:val="left"/>
      <w:pPr>
        <w:tabs>
          <w:tab w:val="num" w:pos="2880"/>
        </w:tabs>
        <w:ind w:left="2880" w:hanging="360"/>
      </w:pPr>
      <w:rPr>
        <w:rFonts w:ascii="Times New Roman" w:hAnsi="Times New Roman" w:hint="default"/>
      </w:rPr>
    </w:lvl>
    <w:lvl w:ilvl="4" w:tplc="4086AA38" w:tentative="1">
      <w:start w:val="1"/>
      <w:numFmt w:val="bullet"/>
      <w:lvlText w:val="–"/>
      <w:lvlJc w:val="left"/>
      <w:pPr>
        <w:tabs>
          <w:tab w:val="num" w:pos="3600"/>
        </w:tabs>
        <w:ind w:left="3600" w:hanging="360"/>
      </w:pPr>
      <w:rPr>
        <w:rFonts w:ascii="Times New Roman" w:hAnsi="Times New Roman" w:hint="default"/>
      </w:rPr>
    </w:lvl>
    <w:lvl w:ilvl="5" w:tplc="C49656E4" w:tentative="1">
      <w:start w:val="1"/>
      <w:numFmt w:val="bullet"/>
      <w:lvlText w:val="–"/>
      <w:lvlJc w:val="left"/>
      <w:pPr>
        <w:tabs>
          <w:tab w:val="num" w:pos="4320"/>
        </w:tabs>
        <w:ind w:left="4320" w:hanging="360"/>
      </w:pPr>
      <w:rPr>
        <w:rFonts w:ascii="Times New Roman" w:hAnsi="Times New Roman" w:hint="default"/>
      </w:rPr>
    </w:lvl>
    <w:lvl w:ilvl="6" w:tplc="00AC213A" w:tentative="1">
      <w:start w:val="1"/>
      <w:numFmt w:val="bullet"/>
      <w:lvlText w:val="–"/>
      <w:lvlJc w:val="left"/>
      <w:pPr>
        <w:tabs>
          <w:tab w:val="num" w:pos="5040"/>
        </w:tabs>
        <w:ind w:left="5040" w:hanging="360"/>
      </w:pPr>
      <w:rPr>
        <w:rFonts w:ascii="Times New Roman" w:hAnsi="Times New Roman" w:hint="default"/>
      </w:rPr>
    </w:lvl>
    <w:lvl w:ilvl="7" w:tplc="FFE0C644" w:tentative="1">
      <w:start w:val="1"/>
      <w:numFmt w:val="bullet"/>
      <w:lvlText w:val="–"/>
      <w:lvlJc w:val="left"/>
      <w:pPr>
        <w:tabs>
          <w:tab w:val="num" w:pos="5760"/>
        </w:tabs>
        <w:ind w:left="5760" w:hanging="360"/>
      </w:pPr>
      <w:rPr>
        <w:rFonts w:ascii="Times New Roman" w:hAnsi="Times New Roman" w:hint="default"/>
      </w:rPr>
    </w:lvl>
    <w:lvl w:ilvl="8" w:tplc="C5EEE510"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AF4C3A"/>
    <w:multiLevelType w:val="multilevel"/>
    <w:tmpl w:val="3B0A5DD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7C68660B"/>
    <w:multiLevelType w:val="hybridMultilevel"/>
    <w:tmpl w:val="05E80702"/>
    <w:lvl w:ilvl="0" w:tplc="33DCF528">
      <w:start w:val="1"/>
      <w:numFmt w:val="bullet"/>
      <w:lvlText w:val="◦"/>
      <w:lvlJc w:val="left"/>
      <w:pPr>
        <w:tabs>
          <w:tab w:val="num" w:pos="720"/>
        </w:tabs>
        <w:ind w:left="720" w:hanging="360"/>
      </w:pPr>
      <w:rPr>
        <w:rFonts w:ascii="Microsoft Sans Serif" w:hAnsi="Microsoft Sans Serif" w:hint="default"/>
      </w:rPr>
    </w:lvl>
    <w:lvl w:ilvl="1" w:tplc="8B26AABC">
      <w:start w:val="1"/>
      <w:numFmt w:val="bullet"/>
      <w:lvlText w:val="◦"/>
      <w:lvlJc w:val="left"/>
      <w:pPr>
        <w:tabs>
          <w:tab w:val="num" w:pos="1440"/>
        </w:tabs>
        <w:ind w:left="1440" w:hanging="360"/>
      </w:pPr>
      <w:rPr>
        <w:rFonts w:ascii="Microsoft Sans Serif" w:hAnsi="Microsoft Sans Serif" w:hint="default"/>
      </w:rPr>
    </w:lvl>
    <w:lvl w:ilvl="2" w:tplc="7D04876A" w:tentative="1">
      <w:start w:val="1"/>
      <w:numFmt w:val="bullet"/>
      <w:lvlText w:val="◦"/>
      <w:lvlJc w:val="left"/>
      <w:pPr>
        <w:tabs>
          <w:tab w:val="num" w:pos="2160"/>
        </w:tabs>
        <w:ind w:left="2160" w:hanging="360"/>
      </w:pPr>
      <w:rPr>
        <w:rFonts w:ascii="Microsoft Sans Serif" w:hAnsi="Microsoft Sans Serif" w:hint="default"/>
      </w:rPr>
    </w:lvl>
    <w:lvl w:ilvl="3" w:tplc="703E78E8" w:tentative="1">
      <w:start w:val="1"/>
      <w:numFmt w:val="bullet"/>
      <w:lvlText w:val="◦"/>
      <w:lvlJc w:val="left"/>
      <w:pPr>
        <w:tabs>
          <w:tab w:val="num" w:pos="2880"/>
        </w:tabs>
        <w:ind w:left="2880" w:hanging="360"/>
      </w:pPr>
      <w:rPr>
        <w:rFonts w:ascii="Microsoft Sans Serif" w:hAnsi="Microsoft Sans Serif" w:hint="default"/>
      </w:rPr>
    </w:lvl>
    <w:lvl w:ilvl="4" w:tplc="BE64BBEE" w:tentative="1">
      <w:start w:val="1"/>
      <w:numFmt w:val="bullet"/>
      <w:lvlText w:val="◦"/>
      <w:lvlJc w:val="left"/>
      <w:pPr>
        <w:tabs>
          <w:tab w:val="num" w:pos="3600"/>
        </w:tabs>
        <w:ind w:left="3600" w:hanging="360"/>
      </w:pPr>
      <w:rPr>
        <w:rFonts w:ascii="Microsoft Sans Serif" w:hAnsi="Microsoft Sans Serif" w:hint="default"/>
      </w:rPr>
    </w:lvl>
    <w:lvl w:ilvl="5" w:tplc="08F4B7D6" w:tentative="1">
      <w:start w:val="1"/>
      <w:numFmt w:val="bullet"/>
      <w:lvlText w:val="◦"/>
      <w:lvlJc w:val="left"/>
      <w:pPr>
        <w:tabs>
          <w:tab w:val="num" w:pos="4320"/>
        </w:tabs>
        <w:ind w:left="4320" w:hanging="360"/>
      </w:pPr>
      <w:rPr>
        <w:rFonts w:ascii="Microsoft Sans Serif" w:hAnsi="Microsoft Sans Serif" w:hint="default"/>
      </w:rPr>
    </w:lvl>
    <w:lvl w:ilvl="6" w:tplc="3F40C3F6" w:tentative="1">
      <w:start w:val="1"/>
      <w:numFmt w:val="bullet"/>
      <w:lvlText w:val="◦"/>
      <w:lvlJc w:val="left"/>
      <w:pPr>
        <w:tabs>
          <w:tab w:val="num" w:pos="5040"/>
        </w:tabs>
        <w:ind w:left="5040" w:hanging="360"/>
      </w:pPr>
      <w:rPr>
        <w:rFonts w:ascii="Microsoft Sans Serif" w:hAnsi="Microsoft Sans Serif" w:hint="default"/>
      </w:rPr>
    </w:lvl>
    <w:lvl w:ilvl="7" w:tplc="612A06D0" w:tentative="1">
      <w:start w:val="1"/>
      <w:numFmt w:val="bullet"/>
      <w:lvlText w:val="◦"/>
      <w:lvlJc w:val="left"/>
      <w:pPr>
        <w:tabs>
          <w:tab w:val="num" w:pos="5760"/>
        </w:tabs>
        <w:ind w:left="5760" w:hanging="360"/>
      </w:pPr>
      <w:rPr>
        <w:rFonts w:ascii="Microsoft Sans Serif" w:hAnsi="Microsoft Sans Serif" w:hint="default"/>
      </w:rPr>
    </w:lvl>
    <w:lvl w:ilvl="8" w:tplc="CDE2F36E" w:tentative="1">
      <w:start w:val="1"/>
      <w:numFmt w:val="bullet"/>
      <w:lvlText w:val="◦"/>
      <w:lvlJc w:val="left"/>
      <w:pPr>
        <w:tabs>
          <w:tab w:val="num" w:pos="6480"/>
        </w:tabs>
        <w:ind w:left="6480" w:hanging="360"/>
      </w:pPr>
      <w:rPr>
        <w:rFonts w:ascii="Microsoft Sans Serif" w:hAnsi="Microsoft Sans Serif" w:hint="default"/>
      </w:rPr>
    </w:lvl>
  </w:abstractNum>
  <w:num w:numId="1" w16cid:durableId="1825201637">
    <w:abstractNumId w:val="16"/>
  </w:num>
  <w:num w:numId="2" w16cid:durableId="337000327">
    <w:abstractNumId w:val="29"/>
  </w:num>
  <w:num w:numId="3" w16cid:durableId="297147906">
    <w:abstractNumId w:val="20"/>
  </w:num>
  <w:num w:numId="4" w16cid:durableId="1976789113">
    <w:abstractNumId w:val="30"/>
  </w:num>
  <w:num w:numId="5" w16cid:durableId="1480999869">
    <w:abstractNumId w:val="7"/>
  </w:num>
  <w:num w:numId="6" w16cid:durableId="794559959">
    <w:abstractNumId w:val="7"/>
  </w:num>
  <w:num w:numId="7" w16cid:durableId="1495367180">
    <w:abstractNumId w:val="26"/>
  </w:num>
  <w:num w:numId="8" w16cid:durableId="1620406204">
    <w:abstractNumId w:val="24"/>
  </w:num>
  <w:num w:numId="9" w16cid:durableId="1230579709">
    <w:abstractNumId w:val="19"/>
  </w:num>
  <w:num w:numId="10" w16cid:durableId="1933662305">
    <w:abstractNumId w:val="9"/>
  </w:num>
  <w:num w:numId="11" w16cid:durableId="246814779">
    <w:abstractNumId w:val="21"/>
  </w:num>
  <w:num w:numId="12" w16cid:durableId="1468203181">
    <w:abstractNumId w:val="2"/>
  </w:num>
  <w:num w:numId="13" w16cid:durableId="1820346751">
    <w:abstractNumId w:val="33"/>
  </w:num>
  <w:num w:numId="14" w16cid:durableId="1510221750">
    <w:abstractNumId w:val="8"/>
  </w:num>
  <w:num w:numId="15" w16cid:durableId="959383373">
    <w:abstractNumId w:val="22"/>
  </w:num>
  <w:num w:numId="16" w16cid:durableId="45842216">
    <w:abstractNumId w:val="34"/>
  </w:num>
  <w:num w:numId="17" w16cid:durableId="326135726">
    <w:abstractNumId w:val="11"/>
  </w:num>
  <w:num w:numId="18" w16cid:durableId="769160100">
    <w:abstractNumId w:val="13"/>
  </w:num>
  <w:num w:numId="19" w16cid:durableId="1884095719">
    <w:abstractNumId w:val="27"/>
  </w:num>
  <w:num w:numId="20" w16cid:durableId="1003778877">
    <w:abstractNumId w:val="23"/>
  </w:num>
  <w:num w:numId="21" w16cid:durableId="832455784">
    <w:abstractNumId w:val="4"/>
  </w:num>
  <w:num w:numId="22" w16cid:durableId="341972334">
    <w:abstractNumId w:val="35"/>
  </w:num>
  <w:num w:numId="23" w16cid:durableId="887960866">
    <w:abstractNumId w:val="28"/>
  </w:num>
  <w:num w:numId="24" w16cid:durableId="690380151">
    <w:abstractNumId w:val="3"/>
  </w:num>
  <w:num w:numId="25" w16cid:durableId="1537083790">
    <w:abstractNumId w:val="10"/>
  </w:num>
  <w:num w:numId="26" w16cid:durableId="1137797747">
    <w:abstractNumId w:val="18"/>
  </w:num>
  <w:num w:numId="27" w16cid:durableId="2027126699">
    <w:abstractNumId w:val="14"/>
  </w:num>
  <w:num w:numId="28" w16cid:durableId="918711386">
    <w:abstractNumId w:val="15"/>
  </w:num>
  <w:num w:numId="29" w16cid:durableId="1841121695">
    <w:abstractNumId w:val="1"/>
  </w:num>
  <w:num w:numId="30" w16cid:durableId="1405763770">
    <w:abstractNumId w:val="12"/>
  </w:num>
  <w:num w:numId="31" w16cid:durableId="72820142">
    <w:abstractNumId w:val="36"/>
  </w:num>
  <w:num w:numId="32" w16cid:durableId="266163844">
    <w:abstractNumId w:val="31"/>
  </w:num>
  <w:num w:numId="33" w16cid:durableId="1674185366">
    <w:abstractNumId w:val="17"/>
  </w:num>
  <w:num w:numId="34" w16cid:durableId="596063019">
    <w:abstractNumId w:val="25"/>
  </w:num>
  <w:num w:numId="35" w16cid:durableId="531916149">
    <w:abstractNumId w:val="5"/>
  </w:num>
  <w:num w:numId="36" w16cid:durableId="310869277">
    <w:abstractNumId w:val="32"/>
  </w:num>
  <w:num w:numId="37" w16cid:durableId="169877519">
    <w:abstractNumId w:val="6"/>
  </w:num>
  <w:num w:numId="38" w16cid:durableId="91242488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C90"/>
    <w:rsid w:val="000025DC"/>
    <w:rsid w:val="000028B0"/>
    <w:rsid w:val="000039F6"/>
    <w:rsid w:val="0000409B"/>
    <w:rsid w:val="000053AA"/>
    <w:rsid w:val="00006287"/>
    <w:rsid w:val="000064F6"/>
    <w:rsid w:val="00006EBD"/>
    <w:rsid w:val="000072B3"/>
    <w:rsid w:val="00010161"/>
    <w:rsid w:val="00011630"/>
    <w:rsid w:val="00012887"/>
    <w:rsid w:val="00013C23"/>
    <w:rsid w:val="000143F9"/>
    <w:rsid w:val="000147A7"/>
    <w:rsid w:val="000152D3"/>
    <w:rsid w:val="000155B7"/>
    <w:rsid w:val="00015CAE"/>
    <w:rsid w:val="00015DE8"/>
    <w:rsid w:val="0001657D"/>
    <w:rsid w:val="0001796A"/>
    <w:rsid w:val="00020686"/>
    <w:rsid w:val="00021653"/>
    <w:rsid w:val="00023FC6"/>
    <w:rsid w:val="00024FAA"/>
    <w:rsid w:val="00025CE4"/>
    <w:rsid w:val="0002693E"/>
    <w:rsid w:val="00026FC4"/>
    <w:rsid w:val="000276A3"/>
    <w:rsid w:val="000305FF"/>
    <w:rsid w:val="00030761"/>
    <w:rsid w:val="00030D3B"/>
    <w:rsid w:val="00030DC5"/>
    <w:rsid w:val="00030F55"/>
    <w:rsid w:val="0003101C"/>
    <w:rsid w:val="00032EA4"/>
    <w:rsid w:val="00033397"/>
    <w:rsid w:val="000338DD"/>
    <w:rsid w:val="00034BF8"/>
    <w:rsid w:val="00034D12"/>
    <w:rsid w:val="0003553F"/>
    <w:rsid w:val="00035677"/>
    <w:rsid w:val="000365C3"/>
    <w:rsid w:val="000368BE"/>
    <w:rsid w:val="0003767C"/>
    <w:rsid w:val="00037A01"/>
    <w:rsid w:val="00037AFB"/>
    <w:rsid w:val="00040095"/>
    <w:rsid w:val="0004017A"/>
    <w:rsid w:val="00041313"/>
    <w:rsid w:val="0004224F"/>
    <w:rsid w:val="00042275"/>
    <w:rsid w:val="000423DB"/>
    <w:rsid w:val="00042439"/>
    <w:rsid w:val="000426E0"/>
    <w:rsid w:val="00042BC2"/>
    <w:rsid w:val="0004341F"/>
    <w:rsid w:val="00044072"/>
    <w:rsid w:val="0004414E"/>
    <w:rsid w:val="00044ED2"/>
    <w:rsid w:val="000453EC"/>
    <w:rsid w:val="00045625"/>
    <w:rsid w:val="00046AE0"/>
    <w:rsid w:val="0004707F"/>
    <w:rsid w:val="00047ED0"/>
    <w:rsid w:val="0005117E"/>
    <w:rsid w:val="000516D8"/>
    <w:rsid w:val="00051F1E"/>
    <w:rsid w:val="0005270E"/>
    <w:rsid w:val="00054320"/>
    <w:rsid w:val="000559A2"/>
    <w:rsid w:val="00056DB2"/>
    <w:rsid w:val="0006135D"/>
    <w:rsid w:val="00061505"/>
    <w:rsid w:val="00064091"/>
    <w:rsid w:val="00065659"/>
    <w:rsid w:val="00065D6B"/>
    <w:rsid w:val="00065DE8"/>
    <w:rsid w:val="00066096"/>
    <w:rsid w:val="00066114"/>
    <w:rsid w:val="00071167"/>
    <w:rsid w:val="000711E5"/>
    <w:rsid w:val="000716A1"/>
    <w:rsid w:val="00071F32"/>
    <w:rsid w:val="000732E0"/>
    <w:rsid w:val="00073D16"/>
    <w:rsid w:val="00073EB1"/>
    <w:rsid w:val="00074261"/>
    <w:rsid w:val="000771A2"/>
    <w:rsid w:val="0007762E"/>
    <w:rsid w:val="00077C88"/>
    <w:rsid w:val="00077D82"/>
    <w:rsid w:val="00080512"/>
    <w:rsid w:val="000812F8"/>
    <w:rsid w:val="00082723"/>
    <w:rsid w:val="0008429B"/>
    <w:rsid w:val="00084591"/>
    <w:rsid w:val="00085173"/>
    <w:rsid w:val="00085EA2"/>
    <w:rsid w:val="00086667"/>
    <w:rsid w:val="00086E7B"/>
    <w:rsid w:val="0008762B"/>
    <w:rsid w:val="00087E3D"/>
    <w:rsid w:val="00090401"/>
    <w:rsid w:val="00090468"/>
    <w:rsid w:val="00090CEE"/>
    <w:rsid w:val="00090EBD"/>
    <w:rsid w:val="000911D9"/>
    <w:rsid w:val="000926D3"/>
    <w:rsid w:val="00092E9C"/>
    <w:rsid w:val="00093164"/>
    <w:rsid w:val="000937B0"/>
    <w:rsid w:val="00095C4E"/>
    <w:rsid w:val="00095F90"/>
    <w:rsid w:val="00096258"/>
    <w:rsid w:val="0009788E"/>
    <w:rsid w:val="000A050C"/>
    <w:rsid w:val="000A11F0"/>
    <w:rsid w:val="000A3981"/>
    <w:rsid w:val="000A3F9B"/>
    <w:rsid w:val="000A5AD5"/>
    <w:rsid w:val="000A5FB3"/>
    <w:rsid w:val="000B0C46"/>
    <w:rsid w:val="000B0D71"/>
    <w:rsid w:val="000B1613"/>
    <w:rsid w:val="000B1637"/>
    <w:rsid w:val="000B19D0"/>
    <w:rsid w:val="000B2CBF"/>
    <w:rsid w:val="000B3DB5"/>
    <w:rsid w:val="000B4310"/>
    <w:rsid w:val="000B4D19"/>
    <w:rsid w:val="000B4F58"/>
    <w:rsid w:val="000B5198"/>
    <w:rsid w:val="000B7BCF"/>
    <w:rsid w:val="000C0524"/>
    <w:rsid w:val="000C1F60"/>
    <w:rsid w:val="000C2CA3"/>
    <w:rsid w:val="000C2D34"/>
    <w:rsid w:val="000C415C"/>
    <w:rsid w:val="000C416C"/>
    <w:rsid w:val="000C4AA7"/>
    <w:rsid w:val="000C522B"/>
    <w:rsid w:val="000C5567"/>
    <w:rsid w:val="000C5DF5"/>
    <w:rsid w:val="000C718E"/>
    <w:rsid w:val="000C77C8"/>
    <w:rsid w:val="000C7894"/>
    <w:rsid w:val="000D023A"/>
    <w:rsid w:val="000D0B0C"/>
    <w:rsid w:val="000D137A"/>
    <w:rsid w:val="000D2711"/>
    <w:rsid w:val="000D30A2"/>
    <w:rsid w:val="000D3C9D"/>
    <w:rsid w:val="000D4A15"/>
    <w:rsid w:val="000D58AB"/>
    <w:rsid w:val="000D5B53"/>
    <w:rsid w:val="000D6ABB"/>
    <w:rsid w:val="000D6B39"/>
    <w:rsid w:val="000D7982"/>
    <w:rsid w:val="000E0388"/>
    <w:rsid w:val="000E31FD"/>
    <w:rsid w:val="000E427B"/>
    <w:rsid w:val="000E49BE"/>
    <w:rsid w:val="000E55A2"/>
    <w:rsid w:val="000E5617"/>
    <w:rsid w:val="000E6697"/>
    <w:rsid w:val="000E6B11"/>
    <w:rsid w:val="000F03B7"/>
    <w:rsid w:val="000F267D"/>
    <w:rsid w:val="000F2F84"/>
    <w:rsid w:val="000F30BC"/>
    <w:rsid w:val="000F342D"/>
    <w:rsid w:val="000F5314"/>
    <w:rsid w:val="000F5547"/>
    <w:rsid w:val="000F5CC9"/>
    <w:rsid w:val="000F5DDE"/>
    <w:rsid w:val="000F64BF"/>
    <w:rsid w:val="000F796E"/>
    <w:rsid w:val="00101232"/>
    <w:rsid w:val="00101BA1"/>
    <w:rsid w:val="00101CAE"/>
    <w:rsid w:val="00101DEC"/>
    <w:rsid w:val="00102DAD"/>
    <w:rsid w:val="00104704"/>
    <w:rsid w:val="0010588F"/>
    <w:rsid w:val="00106455"/>
    <w:rsid w:val="00106C74"/>
    <w:rsid w:val="001071AE"/>
    <w:rsid w:val="00107EE0"/>
    <w:rsid w:val="00110512"/>
    <w:rsid w:val="0011222A"/>
    <w:rsid w:val="00112267"/>
    <w:rsid w:val="00113379"/>
    <w:rsid w:val="001158B5"/>
    <w:rsid w:val="00116DE8"/>
    <w:rsid w:val="001170EE"/>
    <w:rsid w:val="00120844"/>
    <w:rsid w:val="00120C85"/>
    <w:rsid w:val="00120E78"/>
    <w:rsid w:val="00121DD7"/>
    <w:rsid w:val="00121FB7"/>
    <w:rsid w:val="001223E0"/>
    <w:rsid w:val="001224F1"/>
    <w:rsid w:val="00122700"/>
    <w:rsid w:val="00123920"/>
    <w:rsid w:val="00123DB1"/>
    <w:rsid w:val="001241A8"/>
    <w:rsid w:val="00124B3D"/>
    <w:rsid w:val="00126209"/>
    <w:rsid w:val="00126D29"/>
    <w:rsid w:val="001271C1"/>
    <w:rsid w:val="00130949"/>
    <w:rsid w:val="00131495"/>
    <w:rsid w:val="00132323"/>
    <w:rsid w:val="0013234A"/>
    <w:rsid w:val="00133B16"/>
    <w:rsid w:val="00134105"/>
    <w:rsid w:val="0013487C"/>
    <w:rsid w:val="00135C51"/>
    <w:rsid w:val="00135EC2"/>
    <w:rsid w:val="00137B44"/>
    <w:rsid w:val="00140C86"/>
    <w:rsid w:val="0014488C"/>
    <w:rsid w:val="00144A38"/>
    <w:rsid w:val="00144C81"/>
    <w:rsid w:val="00145075"/>
    <w:rsid w:val="0014593A"/>
    <w:rsid w:val="00145DD6"/>
    <w:rsid w:val="00146FB1"/>
    <w:rsid w:val="0014714F"/>
    <w:rsid w:val="0014751F"/>
    <w:rsid w:val="0014764D"/>
    <w:rsid w:val="00147723"/>
    <w:rsid w:val="00147B8F"/>
    <w:rsid w:val="00147D5A"/>
    <w:rsid w:val="0015032F"/>
    <w:rsid w:val="0015058A"/>
    <w:rsid w:val="00151304"/>
    <w:rsid w:val="0015207F"/>
    <w:rsid w:val="00152357"/>
    <w:rsid w:val="00152965"/>
    <w:rsid w:val="00153076"/>
    <w:rsid w:val="001543BB"/>
    <w:rsid w:val="0015505D"/>
    <w:rsid w:val="001568A4"/>
    <w:rsid w:val="001573C0"/>
    <w:rsid w:val="00157634"/>
    <w:rsid w:val="0015777C"/>
    <w:rsid w:val="00157B0B"/>
    <w:rsid w:val="00157C7D"/>
    <w:rsid w:val="00157CA9"/>
    <w:rsid w:val="00157E87"/>
    <w:rsid w:val="0016098E"/>
    <w:rsid w:val="001609D0"/>
    <w:rsid w:val="00160AF6"/>
    <w:rsid w:val="00161683"/>
    <w:rsid w:val="001619CF"/>
    <w:rsid w:val="0016224C"/>
    <w:rsid w:val="00162A76"/>
    <w:rsid w:val="001637ED"/>
    <w:rsid w:val="00163DF7"/>
    <w:rsid w:val="00163E1F"/>
    <w:rsid w:val="001645DF"/>
    <w:rsid w:val="00165EF0"/>
    <w:rsid w:val="001662B4"/>
    <w:rsid w:val="00167246"/>
    <w:rsid w:val="001675FE"/>
    <w:rsid w:val="00167A87"/>
    <w:rsid w:val="00170876"/>
    <w:rsid w:val="00171800"/>
    <w:rsid w:val="00171E1A"/>
    <w:rsid w:val="00174173"/>
    <w:rsid w:val="001741A0"/>
    <w:rsid w:val="001752F1"/>
    <w:rsid w:val="001767D8"/>
    <w:rsid w:val="001769F9"/>
    <w:rsid w:val="00176A6D"/>
    <w:rsid w:val="0017733D"/>
    <w:rsid w:val="0017736D"/>
    <w:rsid w:val="001801CC"/>
    <w:rsid w:val="00181456"/>
    <w:rsid w:val="001814AB"/>
    <w:rsid w:val="0018182C"/>
    <w:rsid w:val="00181A75"/>
    <w:rsid w:val="00181EE1"/>
    <w:rsid w:val="001821BD"/>
    <w:rsid w:val="001822E5"/>
    <w:rsid w:val="00182DE1"/>
    <w:rsid w:val="00183165"/>
    <w:rsid w:val="001833C6"/>
    <w:rsid w:val="00183953"/>
    <w:rsid w:val="00186DE6"/>
    <w:rsid w:val="00190142"/>
    <w:rsid w:val="0019028B"/>
    <w:rsid w:val="00190C58"/>
    <w:rsid w:val="00191DD5"/>
    <w:rsid w:val="00192549"/>
    <w:rsid w:val="00192BE6"/>
    <w:rsid w:val="00193DA3"/>
    <w:rsid w:val="00194CC5"/>
    <w:rsid w:val="00194CD0"/>
    <w:rsid w:val="001963D6"/>
    <w:rsid w:val="00196C23"/>
    <w:rsid w:val="00196DF8"/>
    <w:rsid w:val="0019788E"/>
    <w:rsid w:val="001A161B"/>
    <w:rsid w:val="001A16DE"/>
    <w:rsid w:val="001A2460"/>
    <w:rsid w:val="001A2B4C"/>
    <w:rsid w:val="001A3142"/>
    <w:rsid w:val="001A33F0"/>
    <w:rsid w:val="001A583E"/>
    <w:rsid w:val="001A5D96"/>
    <w:rsid w:val="001A68CD"/>
    <w:rsid w:val="001A6D8E"/>
    <w:rsid w:val="001A7342"/>
    <w:rsid w:val="001A7C5A"/>
    <w:rsid w:val="001B059A"/>
    <w:rsid w:val="001B1863"/>
    <w:rsid w:val="001B23BA"/>
    <w:rsid w:val="001B2D29"/>
    <w:rsid w:val="001B39BC"/>
    <w:rsid w:val="001B3DF2"/>
    <w:rsid w:val="001B4091"/>
    <w:rsid w:val="001B49C9"/>
    <w:rsid w:val="001B560A"/>
    <w:rsid w:val="001B5FCC"/>
    <w:rsid w:val="001B6282"/>
    <w:rsid w:val="001B6FF1"/>
    <w:rsid w:val="001B720E"/>
    <w:rsid w:val="001B7C2D"/>
    <w:rsid w:val="001C01CB"/>
    <w:rsid w:val="001C0CD7"/>
    <w:rsid w:val="001C1697"/>
    <w:rsid w:val="001C28B2"/>
    <w:rsid w:val="001C2B2E"/>
    <w:rsid w:val="001C595C"/>
    <w:rsid w:val="001C6634"/>
    <w:rsid w:val="001C6E7C"/>
    <w:rsid w:val="001C78BB"/>
    <w:rsid w:val="001D0EF4"/>
    <w:rsid w:val="001D15C1"/>
    <w:rsid w:val="001D2E58"/>
    <w:rsid w:val="001D379F"/>
    <w:rsid w:val="001D3975"/>
    <w:rsid w:val="001D3A7D"/>
    <w:rsid w:val="001D4B32"/>
    <w:rsid w:val="001D4FB0"/>
    <w:rsid w:val="001D599B"/>
    <w:rsid w:val="001D6CF3"/>
    <w:rsid w:val="001D788F"/>
    <w:rsid w:val="001E0586"/>
    <w:rsid w:val="001E0E63"/>
    <w:rsid w:val="001E284D"/>
    <w:rsid w:val="001E53A0"/>
    <w:rsid w:val="001E5436"/>
    <w:rsid w:val="001E5C04"/>
    <w:rsid w:val="001E602B"/>
    <w:rsid w:val="001E6059"/>
    <w:rsid w:val="001E667A"/>
    <w:rsid w:val="001E70D7"/>
    <w:rsid w:val="001E79A4"/>
    <w:rsid w:val="001F00A8"/>
    <w:rsid w:val="001F168B"/>
    <w:rsid w:val="001F1CFE"/>
    <w:rsid w:val="001F2E7F"/>
    <w:rsid w:val="001F34F3"/>
    <w:rsid w:val="001F55C1"/>
    <w:rsid w:val="001F5C44"/>
    <w:rsid w:val="001F5CC4"/>
    <w:rsid w:val="001F632B"/>
    <w:rsid w:val="001F6B3C"/>
    <w:rsid w:val="001F7831"/>
    <w:rsid w:val="0020111A"/>
    <w:rsid w:val="0020159A"/>
    <w:rsid w:val="002016BF"/>
    <w:rsid w:val="00201844"/>
    <w:rsid w:val="00201B08"/>
    <w:rsid w:val="0020204C"/>
    <w:rsid w:val="002029A9"/>
    <w:rsid w:val="00203645"/>
    <w:rsid w:val="0020370C"/>
    <w:rsid w:val="00204045"/>
    <w:rsid w:val="0020425F"/>
    <w:rsid w:val="00204CA2"/>
    <w:rsid w:val="00206ED3"/>
    <w:rsid w:val="00207079"/>
    <w:rsid w:val="00207223"/>
    <w:rsid w:val="00210089"/>
    <w:rsid w:val="00211EF6"/>
    <w:rsid w:val="00212383"/>
    <w:rsid w:val="00212DFA"/>
    <w:rsid w:val="0021342D"/>
    <w:rsid w:val="0021353E"/>
    <w:rsid w:val="002138DD"/>
    <w:rsid w:val="00213BC1"/>
    <w:rsid w:val="00213F5F"/>
    <w:rsid w:val="00214E95"/>
    <w:rsid w:val="00214FD1"/>
    <w:rsid w:val="00215C7D"/>
    <w:rsid w:val="002162F3"/>
    <w:rsid w:val="00216471"/>
    <w:rsid w:val="00216B72"/>
    <w:rsid w:val="00216FA7"/>
    <w:rsid w:val="00217A4C"/>
    <w:rsid w:val="00217CBC"/>
    <w:rsid w:val="00220646"/>
    <w:rsid w:val="00221DC7"/>
    <w:rsid w:val="00221E06"/>
    <w:rsid w:val="00222E1E"/>
    <w:rsid w:val="00222E9B"/>
    <w:rsid w:val="0022361C"/>
    <w:rsid w:val="00223A13"/>
    <w:rsid w:val="00223AD3"/>
    <w:rsid w:val="00224198"/>
    <w:rsid w:val="002244A9"/>
    <w:rsid w:val="00225498"/>
    <w:rsid w:val="0022589F"/>
    <w:rsid w:val="00225C84"/>
    <w:rsid w:val="0022606D"/>
    <w:rsid w:val="0022609C"/>
    <w:rsid w:val="00226205"/>
    <w:rsid w:val="00226347"/>
    <w:rsid w:val="00233196"/>
    <w:rsid w:val="0023335F"/>
    <w:rsid w:val="00233A4C"/>
    <w:rsid w:val="00233CCF"/>
    <w:rsid w:val="0023417C"/>
    <w:rsid w:val="00234C4B"/>
    <w:rsid w:val="00234D51"/>
    <w:rsid w:val="00235144"/>
    <w:rsid w:val="00235E96"/>
    <w:rsid w:val="0023614D"/>
    <w:rsid w:val="002364A5"/>
    <w:rsid w:val="00242BC2"/>
    <w:rsid w:val="00242D19"/>
    <w:rsid w:val="0024485F"/>
    <w:rsid w:val="00244AC1"/>
    <w:rsid w:val="0024521D"/>
    <w:rsid w:val="00245B7D"/>
    <w:rsid w:val="00247D9E"/>
    <w:rsid w:val="00247FC8"/>
    <w:rsid w:val="00250812"/>
    <w:rsid w:val="00250B04"/>
    <w:rsid w:val="002537A7"/>
    <w:rsid w:val="0025406F"/>
    <w:rsid w:val="00254484"/>
    <w:rsid w:val="002553B3"/>
    <w:rsid w:val="0025560D"/>
    <w:rsid w:val="00256B66"/>
    <w:rsid w:val="00260AE7"/>
    <w:rsid w:val="00260CB6"/>
    <w:rsid w:val="00261537"/>
    <w:rsid w:val="00261551"/>
    <w:rsid w:val="00262113"/>
    <w:rsid w:val="00262ABE"/>
    <w:rsid w:val="00262C41"/>
    <w:rsid w:val="00262EDD"/>
    <w:rsid w:val="0026614D"/>
    <w:rsid w:val="0027053F"/>
    <w:rsid w:val="002705D2"/>
    <w:rsid w:val="00270ED2"/>
    <w:rsid w:val="00270F19"/>
    <w:rsid w:val="00271935"/>
    <w:rsid w:val="00271B79"/>
    <w:rsid w:val="00271E30"/>
    <w:rsid w:val="00271E96"/>
    <w:rsid w:val="00272C79"/>
    <w:rsid w:val="002747EC"/>
    <w:rsid w:val="00274E15"/>
    <w:rsid w:val="00274E85"/>
    <w:rsid w:val="0027537D"/>
    <w:rsid w:val="002779A1"/>
    <w:rsid w:val="002805EC"/>
    <w:rsid w:val="00281980"/>
    <w:rsid w:val="002828C0"/>
    <w:rsid w:val="00282E36"/>
    <w:rsid w:val="0028311E"/>
    <w:rsid w:val="00284D00"/>
    <w:rsid w:val="002855BF"/>
    <w:rsid w:val="00290663"/>
    <w:rsid w:val="0029098A"/>
    <w:rsid w:val="00290FC1"/>
    <w:rsid w:val="002915E1"/>
    <w:rsid w:val="002927F2"/>
    <w:rsid w:val="00293031"/>
    <w:rsid w:val="00294D7C"/>
    <w:rsid w:val="002956AA"/>
    <w:rsid w:val="002966A8"/>
    <w:rsid w:val="0029691E"/>
    <w:rsid w:val="00296DE5"/>
    <w:rsid w:val="002A00A9"/>
    <w:rsid w:val="002A09FF"/>
    <w:rsid w:val="002A463F"/>
    <w:rsid w:val="002A4AD1"/>
    <w:rsid w:val="002A64CB"/>
    <w:rsid w:val="002A717B"/>
    <w:rsid w:val="002A798F"/>
    <w:rsid w:val="002B017B"/>
    <w:rsid w:val="002B17AD"/>
    <w:rsid w:val="002B2BE3"/>
    <w:rsid w:val="002B2FC5"/>
    <w:rsid w:val="002B3A68"/>
    <w:rsid w:val="002B3E0B"/>
    <w:rsid w:val="002B4A31"/>
    <w:rsid w:val="002B4AC3"/>
    <w:rsid w:val="002B4BA8"/>
    <w:rsid w:val="002B69DE"/>
    <w:rsid w:val="002B7133"/>
    <w:rsid w:val="002C037E"/>
    <w:rsid w:val="002C07D8"/>
    <w:rsid w:val="002C102C"/>
    <w:rsid w:val="002C20DD"/>
    <w:rsid w:val="002C2E8F"/>
    <w:rsid w:val="002C3919"/>
    <w:rsid w:val="002C4A37"/>
    <w:rsid w:val="002C4B01"/>
    <w:rsid w:val="002C6EDD"/>
    <w:rsid w:val="002C708A"/>
    <w:rsid w:val="002C72D4"/>
    <w:rsid w:val="002C7C92"/>
    <w:rsid w:val="002D10D9"/>
    <w:rsid w:val="002D1D6B"/>
    <w:rsid w:val="002D2415"/>
    <w:rsid w:val="002D2AB9"/>
    <w:rsid w:val="002D2DCB"/>
    <w:rsid w:val="002D3172"/>
    <w:rsid w:val="002D4340"/>
    <w:rsid w:val="002D50EB"/>
    <w:rsid w:val="002D65AA"/>
    <w:rsid w:val="002D6687"/>
    <w:rsid w:val="002E13C5"/>
    <w:rsid w:val="002E18BB"/>
    <w:rsid w:val="002E1AB4"/>
    <w:rsid w:val="002E1D57"/>
    <w:rsid w:val="002E2CD5"/>
    <w:rsid w:val="002E3585"/>
    <w:rsid w:val="002E386F"/>
    <w:rsid w:val="002E3CCA"/>
    <w:rsid w:val="002E4270"/>
    <w:rsid w:val="002E44DA"/>
    <w:rsid w:val="002E598B"/>
    <w:rsid w:val="002E61FD"/>
    <w:rsid w:val="002E7B35"/>
    <w:rsid w:val="002F0C02"/>
    <w:rsid w:val="002F0D22"/>
    <w:rsid w:val="002F1ED3"/>
    <w:rsid w:val="002F267E"/>
    <w:rsid w:val="002F39BB"/>
    <w:rsid w:val="002F3C58"/>
    <w:rsid w:val="002F55AC"/>
    <w:rsid w:val="002F61D6"/>
    <w:rsid w:val="0030002C"/>
    <w:rsid w:val="003007BF"/>
    <w:rsid w:val="0030249C"/>
    <w:rsid w:val="00302AFC"/>
    <w:rsid w:val="00303EE5"/>
    <w:rsid w:val="00305868"/>
    <w:rsid w:val="00305A52"/>
    <w:rsid w:val="00305ECA"/>
    <w:rsid w:val="00306271"/>
    <w:rsid w:val="00307039"/>
    <w:rsid w:val="003118DC"/>
    <w:rsid w:val="00311E70"/>
    <w:rsid w:val="00312A2C"/>
    <w:rsid w:val="00313562"/>
    <w:rsid w:val="003136AE"/>
    <w:rsid w:val="00314064"/>
    <w:rsid w:val="00314429"/>
    <w:rsid w:val="0031467C"/>
    <w:rsid w:val="00314EDF"/>
    <w:rsid w:val="00316444"/>
    <w:rsid w:val="003164AD"/>
    <w:rsid w:val="00316792"/>
    <w:rsid w:val="003169A2"/>
    <w:rsid w:val="003172DC"/>
    <w:rsid w:val="00320A6B"/>
    <w:rsid w:val="00320E41"/>
    <w:rsid w:val="00321520"/>
    <w:rsid w:val="003217D4"/>
    <w:rsid w:val="00322B92"/>
    <w:rsid w:val="00322BD0"/>
    <w:rsid w:val="00322D89"/>
    <w:rsid w:val="003237E8"/>
    <w:rsid w:val="003240F3"/>
    <w:rsid w:val="0032434D"/>
    <w:rsid w:val="0032558C"/>
    <w:rsid w:val="00326019"/>
    <w:rsid w:val="00326069"/>
    <w:rsid w:val="00326242"/>
    <w:rsid w:val="0032655A"/>
    <w:rsid w:val="003305E3"/>
    <w:rsid w:val="0033176D"/>
    <w:rsid w:val="00331D99"/>
    <w:rsid w:val="00333081"/>
    <w:rsid w:val="00333BDE"/>
    <w:rsid w:val="00334544"/>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52AB"/>
    <w:rsid w:val="003459C4"/>
    <w:rsid w:val="00345E90"/>
    <w:rsid w:val="0034639E"/>
    <w:rsid w:val="00346563"/>
    <w:rsid w:val="0034687E"/>
    <w:rsid w:val="003468B9"/>
    <w:rsid w:val="00346B5D"/>
    <w:rsid w:val="00346D47"/>
    <w:rsid w:val="00347001"/>
    <w:rsid w:val="003502C3"/>
    <w:rsid w:val="00350E3B"/>
    <w:rsid w:val="003512E5"/>
    <w:rsid w:val="00351DDD"/>
    <w:rsid w:val="00353AC9"/>
    <w:rsid w:val="00353EFF"/>
    <w:rsid w:val="003543AB"/>
    <w:rsid w:val="0035462D"/>
    <w:rsid w:val="00354E1B"/>
    <w:rsid w:val="00355989"/>
    <w:rsid w:val="003560E4"/>
    <w:rsid w:val="00356CC3"/>
    <w:rsid w:val="003577E7"/>
    <w:rsid w:val="003603A9"/>
    <w:rsid w:val="0036066F"/>
    <w:rsid w:val="00360AEC"/>
    <w:rsid w:val="00360E1A"/>
    <w:rsid w:val="003611C1"/>
    <w:rsid w:val="00361273"/>
    <w:rsid w:val="00362020"/>
    <w:rsid w:val="00362050"/>
    <w:rsid w:val="0036248E"/>
    <w:rsid w:val="003650E7"/>
    <w:rsid w:val="00365F68"/>
    <w:rsid w:val="003665E1"/>
    <w:rsid w:val="0036720B"/>
    <w:rsid w:val="00370364"/>
    <w:rsid w:val="00370436"/>
    <w:rsid w:val="00371744"/>
    <w:rsid w:val="00372D36"/>
    <w:rsid w:val="00373466"/>
    <w:rsid w:val="0037405C"/>
    <w:rsid w:val="00374BAF"/>
    <w:rsid w:val="00375217"/>
    <w:rsid w:val="00375247"/>
    <w:rsid w:val="00375A2E"/>
    <w:rsid w:val="00375CCC"/>
    <w:rsid w:val="003764E1"/>
    <w:rsid w:val="00376792"/>
    <w:rsid w:val="003773C6"/>
    <w:rsid w:val="00380A4A"/>
    <w:rsid w:val="00380A53"/>
    <w:rsid w:val="00381F76"/>
    <w:rsid w:val="00381FB6"/>
    <w:rsid w:val="00382A17"/>
    <w:rsid w:val="00382AC9"/>
    <w:rsid w:val="00382B15"/>
    <w:rsid w:val="00383752"/>
    <w:rsid w:val="003839E9"/>
    <w:rsid w:val="00383D39"/>
    <w:rsid w:val="00384448"/>
    <w:rsid w:val="00384E6A"/>
    <w:rsid w:val="00385A28"/>
    <w:rsid w:val="003860EA"/>
    <w:rsid w:val="0038664C"/>
    <w:rsid w:val="0038677D"/>
    <w:rsid w:val="0039145F"/>
    <w:rsid w:val="003921CE"/>
    <w:rsid w:val="00392F03"/>
    <w:rsid w:val="00394322"/>
    <w:rsid w:val="00394D47"/>
    <w:rsid w:val="00395806"/>
    <w:rsid w:val="003973B6"/>
    <w:rsid w:val="00397BE9"/>
    <w:rsid w:val="003A1265"/>
    <w:rsid w:val="003A128A"/>
    <w:rsid w:val="003A16C0"/>
    <w:rsid w:val="003A181B"/>
    <w:rsid w:val="003A2659"/>
    <w:rsid w:val="003A3EA0"/>
    <w:rsid w:val="003A40EE"/>
    <w:rsid w:val="003A415E"/>
    <w:rsid w:val="003A45D4"/>
    <w:rsid w:val="003A4664"/>
    <w:rsid w:val="003A4749"/>
    <w:rsid w:val="003A4DA4"/>
    <w:rsid w:val="003A4E37"/>
    <w:rsid w:val="003A4EBF"/>
    <w:rsid w:val="003A50F8"/>
    <w:rsid w:val="003A5C13"/>
    <w:rsid w:val="003A71DD"/>
    <w:rsid w:val="003B0C5F"/>
    <w:rsid w:val="003B17A1"/>
    <w:rsid w:val="003B1B8C"/>
    <w:rsid w:val="003B30F9"/>
    <w:rsid w:val="003B372F"/>
    <w:rsid w:val="003B3B2C"/>
    <w:rsid w:val="003B3DFA"/>
    <w:rsid w:val="003B40AD"/>
    <w:rsid w:val="003B49C5"/>
    <w:rsid w:val="003B5BB7"/>
    <w:rsid w:val="003B6713"/>
    <w:rsid w:val="003B7AD1"/>
    <w:rsid w:val="003C0176"/>
    <w:rsid w:val="003C0911"/>
    <w:rsid w:val="003C0FA8"/>
    <w:rsid w:val="003C1176"/>
    <w:rsid w:val="003C117A"/>
    <w:rsid w:val="003C16AD"/>
    <w:rsid w:val="003C1A8C"/>
    <w:rsid w:val="003C1BCC"/>
    <w:rsid w:val="003C1FA1"/>
    <w:rsid w:val="003C20CC"/>
    <w:rsid w:val="003C2271"/>
    <w:rsid w:val="003C43AB"/>
    <w:rsid w:val="003C4451"/>
    <w:rsid w:val="003C4E37"/>
    <w:rsid w:val="003C6194"/>
    <w:rsid w:val="003C66DE"/>
    <w:rsid w:val="003C6E89"/>
    <w:rsid w:val="003D0468"/>
    <w:rsid w:val="003D0570"/>
    <w:rsid w:val="003D0659"/>
    <w:rsid w:val="003D0AEF"/>
    <w:rsid w:val="003D1462"/>
    <w:rsid w:val="003D159B"/>
    <w:rsid w:val="003D2286"/>
    <w:rsid w:val="003D2A66"/>
    <w:rsid w:val="003D2B58"/>
    <w:rsid w:val="003D2C5B"/>
    <w:rsid w:val="003D3389"/>
    <w:rsid w:val="003D368C"/>
    <w:rsid w:val="003D3F2A"/>
    <w:rsid w:val="003D3FB5"/>
    <w:rsid w:val="003D41F1"/>
    <w:rsid w:val="003D4662"/>
    <w:rsid w:val="003D561D"/>
    <w:rsid w:val="003D6072"/>
    <w:rsid w:val="003D7042"/>
    <w:rsid w:val="003D762B"/>
    <w:rsid w:val="003D7E3F"/>
    <w:rsid w:val="003E0643"/>
    <w:rsid w:val="003E16BE"/>
    <w:rsid w:val="003E1F2D"/>
    <w:rsid w:val="003E36DF"/>
    <w:rsid w:val="003E4A6A"/>
    <w:rsid w:val="003E4D05"/>
    <w:rsid w:val="003E4DDA"/>
    <w:rsid w:val="003E530B"/>
    <w:rsid w:val="003E588D"/>
    <w:rsid w:val="003E6C37"/>
    <w:rsid w:val="003E6CEC"/>
    <w:rsid w:val="003E6D72"/>
    <w:rsid w:val="003F037E"/>
    <w:rsid w:val="003F18E9"/>
    <w:rsid w:val="003F1AF2"/>
    <w:rsid w:val="003F28F4"/>
    <w:rsid w:val="003F32AF"/>
    <w:rsid w:val="003F3E81"/>
    <w:rsid w:val="003F4BC0"/>
    <w:rsid w:val="003F7693"/>
    <w:rsid w:val="003F799F"/>
    <w:rsid w:val="003F7BB3"/>
    <w:rsid w:val="00400113"/>
    <w:rsid w:val="00400591"/>
    <w:rsid w:val="00400701"/>
    <w:rsid w:val="00400AF9"/>
    <w:rsid w:val="00401520"/>
    <w:rsid w:val="00401855"/>
    <w:rsid w:val="00402AC2"/>
    <w:rsid w:val="004032C7"/>
    <w:rsid w:val="00403C9A"/>
    <w:rsid w:val="00405800"/>
    <w:rsid w:val="0040734B"/>
    <w:rsid w:val="00410637"/>
    <w:rsid w:val="004119E9"/>
    <w:rsid w:val="004123E8"/>
    <w:rsid w:val="00412662"/>
    <w:rsid w:val="0041286F"/>
    <w:rsid w:val="0041296E"/>
    <w:rsid w:val="00413649"/>
    <w:rsid w:val="00414A8D"/>
    <w:rsid w:val="004165E2"/>
    <w:rsid w:val="00416B1A"/>
    <w:rsid w:val="004174BD"/>
    <w:rsid w:val="00420392"/>
    <w:rsid w:val="004203A6"/>
    <w:rsid w:val="00420DD6"/>
    <w:rsid w:val="00421A80"/>
    <w:rsid w:val="004223D5"/>
    <w:rsid w:val="0042394C"/>
    <w:rsid w:val="00423FC0"/>
    <w:rsid w:val="004251BE"/>
    <w:rsid w:val="00425D0C"/>
    <w:rsid w:val="004269D0"/>
    <w:rsid w:val="004275A9"/>
    <w:rsid w:val="00430D92"/>
    <w:rsid w:val="004316D5"/>
    <w:rsid w:val="0043311F"/>
    <w:rsid w:val="0043393F"/>
    <w:rsid w:val="00433AE9"/>
    <w:rsid w:val="00434681"/>
    <w:rsid w:val="0043492C"/>
    <w:rsid w:val="00434D94"/>
    <w:rsid w:val="00435311"/>
    <w:rsid w:val="004359B7"/>
    <w:rsid w:val="004378F1"/>
    <w:rsid w:val="00437E0C"/>
    <w:rsid w:val="00440AA6"/>
    <w:rsid w:val="00441F4C"/>
    <w:rsid w:val="004423B4"/>
    <w:rsid w:val="00442AB4"/>
    <w:rsid w:val="00443341"/>
    <w:rsid w:val="004439D5"/>
    <w:rsid w:val="00443F2A"/>
    <w:rsid w:val="004452E8"/>
    <w:rsid w:val="00446BEB"/>
    <w:rsid w:val="00447102"/>
    <w:rsid w:val="00447717"/>
    <w:rsid w:val="004477E7"/>
    <w:rsid w:val="00447946"/>
    <w:rsid w:val="00451FF3"/>
    <w:rsid w:val="004522CC"/>
    <w:rsid w:val="00452AD0"/>
    <w:rsid w:val="00453473"/>
    <w:rsid w:val="004534B2"/>
    <w:rsid w:val="0045378B"/>
    <w:rsid w:val="00453F33"/>
    <w:rsid w:val="0045411A"/>
    <w:rsid w:val="004545E0"/>
    <w:rsid w:val="00454656"/>
    <w:rsid w:val="00456872"/>
    <w:rsid w:val="00456B3D"/>
    <w:rsid w:val="00457661"/>
    <w:rsid w:val="00460045"/>
    <w:rsid w:val="00462BC9"/>
    <w:rsid w:val="00463569"/>
    <w:rsid w:val="00464E0E"/>
    <w:rsid w:val="00465CB0"/>
    <w:rsid w:val="00465E1B"/>
    <w:rsid w:val="00466468"/>
    <w:rsid w:val="004666C1"/>
    <w:rsid w:val="00466DD5"/>
    <w:rsid w:val="004672EE"/>
    <w:rsid w:val="00467A94"/>
    <w:rsid w:val="00470799"/>
    <w:rsid w:val="00471CDE"/>
    <w:rsid w:val="0047331C"/>
    <w:rsid w:val="00473A27"/>
    <w:rsid w:val="00473AAE"/>
    <w:rsid w:val="00474C33"/>
    <w:rsid w:val="0047536C"/>
    <w:rsid w:val="0047662E"/>
    <w:rsid w:val="00476C52"/>
    <w:rsid w:val="00476CAD"/>
    <w:rsid w:val="00476D3C"/>
    <w:rsid w:val="00477455"/>
    <w:rsid w:val="004807E3"/>
    <w:rsid w:val="0048130D"/>
    <w:rsid w:val="00481FC7"/>
    <w:rsid w:val="00482B57"/>
    <w:rsid w:val="00482C65"/>
    <w:rsid w:val="004832C4"/>
    <w:rsid w:val="00483C1D"/>
    <w:rsid w:val="0048523B"/>
    <w:rsid w:val="00485492"/>
    <w:rsid w:val="00485BDB"/>
    <w:rsid w:val="00486410"/>
    <w:rsid w:val="004864C2"/>
    <w:rsid w:val="00486B43"/>
    <w:rsid w:val="00486FEA"/>
    <w:rsid w:val="00490470"/>
    <w:rsid w:val="00490D4E"/>
    <w:rsid w:val="0049106E"/>
    <w:rsid w:val="00491B86"/>
    <w:rsid w:val="00492258"/>
    <w:rsid w:val="00492558"/>
    <w:rsid w:val="004925DF"/>
    <w:rsid w:val="00493287"/>
    <w:rsid w:val="00493D2B"/>
    <w:rsid w:val="00494EA9"/>
    <w:rsid w:val="0049656C"/>
    <w:rsid w:val="004972DD"/>
    <w:rsid w:val="004A0319"/>
    <w:rsid w:val="004A087E"/>
    <w:rsid w:val="004A0D80"/>
    <w:rsid w:val="004A2B72"/>
    <w:rsid w:val="004A2D7D"/>
    <w:rsid w:val="004A32F3"/>
    <w:rsid w:val="004A4700"/>
    <w:rsid w:val="004A59FA"/>
    <w:rsid w:val="004A68F4"/>
    <w:rsid w:val="004B0AAB"/>
    <w:rsid w:val="004B20E3"/>
    <w:rsid w:val="004B3659"/>
    <w:rsid w:val="004B39DD"/>
    <w:rsid w:val="004B3B18"/>
    <w:rsid w:val="004B41F8"/>
    <w:rsid w:val="004B5CED"/>
    <w:rsid w:val="004B6126"/>
    <w:rsid w:val="004B6388"/>
    <w:rsid w:val="004B68D7"/>
    <w:rsid w:val="004B7120"/>
    <w:rsid w:val="004B7886"/>
    <w:rsid w:val="004B7A0B"/>
    <w:rsid w:val="004C1531"/>
    <w:rsid w:val="004C181F"/>
    <w:rsid w:val="004C1974"/>
    <w:rsid w:val="004C20BD"/>
    <w:rsid w:val="004C229D"/>
    <w:rsid w:val="004C2E68"/>
    <w:rsid w:val="004C35A3"/>
    <w:rsid w:val="004C57F5"/>
    <w:rsid w:val="004C5A95"/>
    <w:rsid w:val="004C5C04"/>
    <w:rsid w:val="004C642F"/>
    <w:rsid w:val="004C658E"/>
    <w:rsid w:val="004C6BCC"/>
    <w:rsid w:val="004C7E7C"/>
    <w:rsid w:val="004D0DD6"/>
    <w:rsid w:val="004D1DC6"/>
    <w:rsid w:val="004D3578"/>
    <w:rsid w:val="004D380D"/>
    <w:rsid w:val="004D383A"/>
    <w:rsid w:val="004D57A9"/>
    <w:rsid w:val="004E0137"/>
    <w:rsid w:val="004E01D9"/>
    <w:rsid w:val="004E0926"/>
    <w:rsid w:val="004E0C79"/>
    <w:rsid w:val="004E0CD4"/>
    <w:rsid w:val="004E0EE9"/>
    <w:rsid w:val="004E213A"/>
    <w:rsid w:val="004E23D7"/>
    <w:rsid w:val="004E2917"/>
    <w:rsid w:val="004E383E"/>
    <w:rsid w:val="004E48C4"/>
    <w:rsid w:val="004E4B53"/>
    <w:rsid w:val="004E5142"/>
    <w:rsid w:val="004E59E1"/>
    <w:rsid w:val="004E7CCA"/>
    <w:rsid w:val="004F0A84"/>
    <w:rsid w:val="004F0DE1"/>
    <w:rsid w:val="004F10A5"/>
    <w:rsid w:val="004F156A"/>
    <w:rsid w:val="004F158C"/>
    <w:rsid w:val="004F2110"/>
    <w:rsid w:val="004F220B"/>
    <w:rsid w:val="004F2DDE"/>
    <w:rsid w:val="004F34FB"/>
    <w:rsid w:val="004F3CFE"/>
    <w:rsid w:val="004F51B8"/>
    <w:rsid w:val="004F76F3"/>
    <w:rsid w:val="005001F2"/>
    <w:rsid w:val="0050055F"/>
    <w:rsid w:val="00502735"/>
    <w:rsid w:val="00502BC6"/>
    <w:rsid w:val="00502C9E"/>
    <w:rsid w:val="00503171"/>
    <w:rsid w:val="005031C6"/>
    <w:rsid w:val="005037A0"/>
    <w:rsid w:val="0050524D"/>
    <w:rsid w:val="0050543D"/>
    <w:rsid w:val="00505BF0"/>
    <w:rsid w:val="00505E9B"/>
    <w:rsid w:val="00506C28"/>
    <w:rsid w:val="00510AF8"/>
    <w:rsid w:val="0051153F"/>
    <w:rsid w:val="00511F56"/>
    <w:rsid w:val="00512674"/>
    <w:rsid w:val="0051299A"/>
    <w:rsid w:val="00513BFF"/>
    <w:rsid w:val="00514541"/>
    <w:rsid w:val="005148BF"/>
    <w:rsid w:val="00514A09"/>
    <w:rsid w:val="00515D32"/>
    <w:rsid w:val="00516518"/>
    <w:rsid w:val="005166D3"/>
    <w:rsid w:val="005169F2"/>
    <w:rsid w:val="0051770A"/>
    <w:rsid w:val="005208AC"/>
    <w:rsid w:val="00522978"/>
    <w:rsid w:val="005234CD"/>
    <w:rsid w:val="00523AF1"/>
    <w:rsid w:val="00523F98"/>
    <w:rsid w:val="00523FEE"/>
    <w:rsid w:val="00524EDA"/>
    <w:rsid w:val="00527DE0"/>
    <w:rsid w:val="005308A2"/>
    <w:rsid w:val="00530B20"/>
    <w:rsid w:val="00531145"/>
    <w:rsid w:val="00532A92"/>
    <w:rsid w:val="00532B12"/>
    <w:rsid w:val="00534DA0"/>
    <w:rsid w:val="0053506A"/>
    <w:rsid w:val="0053529C"/>
    <w:rsid w:val="0053556B"/>
    <w:rsid w:val="00535C0F"/>
    <w:rsid w:val="00536F33"/>
    <w:rsid w:val="00540007"/>
    <w:rsid w:val="00543855"/>
    <w:rsid w:val="00543E6C"/>
    <w:rsid w:val="00543F5F"/>
    <w:rsid w:val="0054417F"/>
    <w:rsid w:val="005458E5"/>
    <w:rsid w:val="00546319"/>
    <w:rsid w:val="00546749"/>
    <w:rsid w:val="00546C98"/>
    <w:rsid w:val="00546CB4"/>
    <w:rsid w:val="0055050A"/>
    <w:rsid w:val="005506D7"/>
    <w:rsid w:val="005513E1"/>
    <w:rsid w:val="00551814"/>
    <w:rsid w:val="00551ED5"/>
    <w:rsid w:val="00551ED6"/>
    <w:rsid w:val="00551F97"/>
    <w:rsid w:val="00552D11"/>
    <w:rsid w:val="00553021"/>
    <w:rsid w:val="005539F6"/>
    <w:rsid w:val="00554096"/>
    <w:rsid w:val="0055415B"/>
    <w:rsid w:val="005547F0"/>
    <w:rsid w:val="00557966"/>
    <w:rsid w:val="00560655"/>
    <w:rsid w:val="0056076A"/>
    <w:rsid w:val="00560D54"/>
    <w:rsid w:val="00561B0D"/>
    <w:rsid w:val="00561CD2"/>
    <w:rsid w:val="00562071"/>
    <w:rsid w:val="00562A1A"/>
    <w:rsid w:val="0056469D"/>
    <w:rsid w:val="005646A1"/>
    <w:rsid w:val="0056480F"/>
    <w:rsid w:val="00565087"/>
    <w:rsid w:val="0056573F"/>
    <w:rsid w:val="00566413"/>
    <w:rsid w:val="00566566"/>
    <w:rsid w:val="005702AA"/>
    <w:rsid w:val="0057072F"/>
    <w:rsid w:val="00570858"/>
    <w:rsid w:val="0057085C"/>
    <w:rsid w:val="00571414"/>
    <w:rsid w:val="00571FB4"/>
    <w:rsid w:val="00572B99"/>
    <w:rsid w:val="0057346D"/>
    <w:rsid w:val="0057356F"/>
    <w:rsid w:val="00573B7D"/>
    <w:rsid w:val="00573DDF"/>
    <w:rsid w:val="005740A5"/>
    <w:rsid w:val="00574CF4"/>
    <w:rsid w:val="0057551C"/>
    <w:rsid w:val="005759D8"/>
    <w:rsid w:val="0057656C"/>
    <w:rsid w:val="0057705C"/>
    <w:rsid w:val="005771E4"/>
    <w:rsid w:val="0058047C"/>
    <w:rsid w:val="00580A44"/>
    <w:rsid w:val="00580A73"/>
    <w:rsid w:val="00580E96"/>
    <w:rsid w:val="005818DB"/>
    <w:rsid w:val="00581B86"/>
    <w:rsid w:val="005829B4"/>
    <w:rsid w:val="00582B71"/>
    <w:rsid w:val="00582CDB"/>
    <w:rsid w:val="00583265"/>
    <w:rsid w:val="00583FB8"/>
    <w:rsid w:val="00584632"/>
    <w:rsid w:val="00584D30"/>
    <w:rsid w:val="00584EE9"/>
    <w:rsid w:val="005855AB"/>
    <w:rsid w:val="005862E2"/>
    <w:rsid w:val="00586897"/>
    <w:rsid w:val="00586CF6"/>
    <w:rsid w:val="00586EA2"/>
    <w:rsid w:val="00586F6E"/>
    <w:rsid w:val="00587B48"/>
    <w:rsid w:val="0059000C"/>
    <w:rsid w:val="005900CE"/>
    <w:rsid w:val="0059049F"/>
    <w:rsid w:val="00590690"/>
    <w:rsid w:val="005910E6"/>
    <w:rsid w:val="00591100"/>
    <w:rsid w:val="00591783"/>
    <w:rsid w:val="005920E6"/>
    <w:rsid w:val="00592432"/>
    <w:rsid w:val="00592CA3"/>
    <w:rsid w:val="00593B6E"/>
    <w:rsid w:val="00593BDE"/>
    <w:rsid w:val="00593D72"/>
    <w:rsid w:val="0059652A"/>
    <w:rsid w:val="0059654C"/>
    <w:rsid w:val="005A0B84"/>
    <w:rsid w:val="005A0BC5"/>
    <w:rsid w:val="005A14B6"/>
    <w:rsid w:val="005A166D"/>
    <w:rsid w:val="005A1D32"/>
    <w:rsid w:val="005A1E04"/>
    <w:rsid w:val="005A1EB8"/>
    <w:rsid w:val="005A5478"/>
    <w:rsid w:val="005A6916"/>
    <w:rsid w:val="005A71AD"/>
    <w:rsid w:val="005A7235"/>
    <w:rsid w:val="005A73AD"/>
    <w:rsid w:val="005B1DC5"/>
    <w:rsid w:val="005B249B"/>
    <w:rsid w:val="005B2659"/>
    <w:rsid w:val="005B3C9A"/>
    <w:rsid w:val="005B3F3E"/>
    <w:rsid w:val="005B4474"/>
    <w:rsid w:val="005B46AD"/>
    <w:rsid w:val="005B5177"/>
    <w:rsid w:val="005B68A3"/>
    <w:rsid w:val="005B7E46"/>
    <w:rsid w:val="005C0207"/>
    <w:rsid w:val="005C0F62"/>
    <w:rsid w:val="005C13F7"/>
    <w:rsid w:val="005C15EC"/>
    <w:rsid w:val="005C215B"/>
    <w:rsid w:val="005C2845"/>
    <w:rsid w:val="005C28DA"/>
    <w:rsid w:val="005C3B10"/>
    <w:rsid w:val="005C43EE"/>
    <w:rsid w:val="005C4449"/>
    <w:rsid w:val="005C44CD"/>
    <w:rsid w:val="005C461E"/>
    <w:rsid w:val="005C528A"/>
    <w:rsid w:val="005C679D"/>
    <w:rsid w:val="005C71E8"/>
    <w:rsid w:val="005C7E45"/>
    <w:rsid w:val="005D06C2"/>
    <w:rsid w:val="005D0756"/>
    <w:rsid w:val="005D07DE"/>
    <w:rsid w:val="005D25A3"/>
    <w:rsid w:val="005D3307"/>
    <w:rsid w:val="005D4E7C"/>
    <w:rsid w:val="005D5311"/>
    <w:rsid w:val="005D53AD"/>
    <w:rsid w:val="005D5447"/>
    <w:rsid w:val="005D661E"/>
    <w:rsid w:val="005D70C4"/>
    <w:rsid w:val="005D7987"/>
    <w:rsid w:val="005D7B38"/>
    <w:rsid w:val="005E1080"/>
    <w:rsid w:val="005E1354"/>
    <w:rsid w:val="005E1669"/>
    <w:rsid w:val="005E1A07"/>
    <w:rsid w:val="005E2266"/>
    <w:rsid w:val="005E2884"/>
    <w:rsid w:val="005E359C"/>
    <w:rsid w:val="005E4486"/>
    <w:rsid w:val="005E4DF7"/>
    <w:rsid w:val="005E5D4F"/>
    <w:rsid w:val="005E6235"/>
    <w:rsid w:val="005E6A6C"/>
    <w:rsid w:val="005E6E6B"/>
    <w:rsid w:val="005E74AA"/>
    <w:rsid w:val="005E74FD"/>
    <w:rsid w:val="005F071B"/>
    <w:rsid w:val="005F1A14"/>
    <w:rsid w:val="005F1C94"/>
    <w:rsid w:val="005F21F1"/>
    <w:rsid w:val="005F2295"/>
    <w:rsid w:val="005F2551"/>
    <w:rsid w:val="005F2EDF"/>
    <w:rsid w:val="005F3692"/>
    <w:rsid w:val="005F3922"/>
    <w:rsid w:val="005F4E8E"/>
    <w:rsid w:val="005F54B2"/>
    <w:rsid w:val="005F70C3"/>
    <w:rsid w:val="005F7843"/>
    <w:rsid w:val="0060164A"/>
    <w:rsid w:val="00602641"/>
    <w:rsid w:val="0060285E"/>
    <w:rsid w:val="00603219"/>
    <w:rsid w:val="00604765"/>
    <w:rsid w:val="00604E26"/>
    <w:rsid w:val="00605118"/>
    <w:rsid w:val="00605B2B"/>
    <w:rsid w:val="006067A4"/>
    <w:rsid w:val="00606878"/>
    <w:rsid w:val="006079F6"/>
    <w:rsid w:val="006112AF"/>
    <w:rsid w:val="00611566"/>
    <w:rsid w:val="00613340"/>
    <w:rsid w:val="00614757"/>
    <w:rsid w:val="00614EE6"/>
    <w:rsid w:val="00615BC1"/>
    <w:rsid w:val="00615CCD"/>
    <w:rsid w:val="00616D86"/>
    <w:rsid w:val="00621140"/>
    <w:rsid w:val="006211DA"/>
    <w:rsid w:val="00621371"/>
    <w:rsid w:val="00621EBC"/>
    <w:rsid w:val="00623713"/>
    <w:rsid w:val="00623A25"/>
    <w:rsid w:val="0062427C"/>
    <w:rsid w:val="00624826"/>
    <w:rsid w:val="00624A06"/>
    <w:rsid w:val="00625618"/>
    <w:rsid w:val="00626696"/>
    <w:rsid w:val="00626997"/>
    <w:rsid w:val="0062739F"/>
    <w:rsid w:val="00627B6F"/>
    <w:rsid w:val="00627F74"/>
    <w:rsid w:val="00630301"/>
    <w:rsid w:val="00631DBD"/>
    <w:rsid w:val="00632222"/>
    <w:rsid w:val="00634A1E"/>
    <w:rsid w:val="00634DF9"/>
    <w:rsid w:val="00635F47"/>
    <w:rsid w:val="00637338"/>
    <w:rsid w:val="006402F4"/>
    <w:rsid w:val="00640D76"/>
    <w:rsid w:val="006416F3"/>
    <w:rsid w:val="00641740"/>
    <w:rsid w:val="00641A3D"/>
    <w:rsid w:val="00641F14"/>
    <w:rsid w:val="00642C4E"/>
    <w:rsid w:val="0064411C"/>
    <w:rsid w:val="006454FE"/>
    <w:rsid w:val="006455EE"/>
    <w:rsid w:val="00645D44"/>
    <w:rsid w:val="006465F3"/>
    <w:rsid w:val="00646AD5"/>
    <w:rsid w:val="00646B77"/>
    <w:rsid w:val="00646D99"/>
    <w:rsid w:val="00647E8B"/>
    <w:rsid w:val="00650084"/>
    <w:rsid w:val="00650C29"/>
    <w:rsid w:val="00650F33"/>
    <w:rsid w:val="00651125"/>
    <w:rsid w:val="00651930"/>
    <w:rsid w:val="00651A6B"/>
    <w:rsid w:val="00652646"/>
    <w:rsid w:val="00652926"/>
    <w:rsid w:val="00652CF2"/>
    <w:rsid w:val="006531CD"/>
    <w:rsid w:val="00656910"/>
    <w:rsid w:val="00657362"/>
    <w:rsid w:val="00657C9E"/>
    <w:rsid w:val="006600CD"/>
    <w:rsid w:val="00660764"/>
    <w:rsid w:val="00661676"/>
    <w:rsid w:val="00662320"/>
    <w:rsid w:val="00662592"/>
    <w:rsid w:val="0066344B"/>
    <w:rsid w:val="00663AAF"/>
    <w:rsid w:val="00664631"/>
    <w:rsid w:val="00665BE7"/>
    <w:rsid w:val="00666483"/>
    <w:rsid w:val="00666DD5"/>
    <w:rsid w:val="00667885"/>
    <w:rsid w:val="006678B0"/>
    <w:rsid w:val="00670D63"/>
    <w:rsid w:val="00670FA9"/>
    <w:rsid w:val="00671987"/>
    <w:rsid w:val="006729E9"/>
    <w:rsid w:val="00672B57"/>
    <w:rsid w:val="00672E6C"/>
    <w:rsid w:val="006731E0"/>
    <w:rsid w:val="00675761"/>
    <w:rsid w:val="00675D82"/>
    <w:rsid w:val="00676012"/>
    <w:rsid w:val="006762DC"/>
    <w:rsid w:val="006766AE"/>
    <w:rsid w:val="0067697E"/>
    <w:rsid w:val="00676D63"/>
    <w:rsid w:val="006776C8"/>
    <w:rsid w:val="00677E20"/>
    <w:rsid w:val="0068064C"/>
    <w:rsid w:val="00680C10"/>
    <w:rsid w:val="006811AE"/>
    <w:rsid w:val="00681379"/>
    <w:rsid w:val="006829F2"/>
    <w:rsid w:val="00682D58"/>
    <w:rsid w:val="00682FA2"/>
    <w:rsid w:val="0068513B"/>
    <w:rsid w:val="006856CF"/>
    <w:rsid w:val="00685E23"/>
    <w:rsid w:val="00687E4D"/>
    <w:rsid w:val="006901D6"/>
    <w:rsid w:val="006919F8"/>
    <w:rsid w:val="006926BA"/>
    <w:rsid w:val="00692FC3"/>
    <w:rsid w:val="006931E4"/>
    <w:rsid w:val="00693373"/>
    <w:rsid w:val="00694012"/>
    <w:rsid w:val="00694D2A"/>
    <w:rsid w:val="006965CD"/>
    <w:rsid w:val="006969F8"/>
    <w:rsid w:val="00696C1B"/>
    <w:rsid w:val="00696DF2"/>
    <w:rsid w:val="006970C7"/>
    <w:rsid w:val="00697858"/>
    <w:rsid w:val="006A1436"/>
    <w:rsid w:val="006A180F"/>
    <w:rsid w:val="006A2591"/>
    <w:rsid w:val="006A2641"/>
    <w:rsid w:val="006A334F"/>
    <w:rsid w:val="006A3AC2"/>
    <w:rsid w:val="006A4518"/>
    <w:rsid w:val="006A456D"/>
    <w:rsid w:val="006A48C8"/>
    <w:rsid w:val="006A4ECF"/>
    <w:rsid w:val="006A5153"/>
    <w:rsid w:val="006A54BE"/>
    <w:rsid w:val="006A6620"/>
    <w:rsid w:val="006A6944"/>
    <w:rsid w:val="006B0254"/>
    <w:rsid w:val="006B08D9"/>
    <w:rsid w:val="006B1EBB"/>
    <w:rsid w:val="006B35EC"/>
    <w:rsid w:val="006B4D84"/>
    <w:rsid w:val="006B605E"/>
    <w:rsid w:val="006B6466"/>
    <w:rsid w:val="006B7943"/>
    <w:rsid w:val="006C0204"/>
    <w:rsid w:val="006C1519"/>
    <w:rsid w:val="006C1850"/>
    <w:rsid w:val="006C217A"/>
    <w:rsid w:val="006C4CB7"/>
    <w:rsid w:val="006C4CC8"/>
    <w:rsid w:val="006C5474"/>
    <w:rsid w:val="006C6225"/>
    <w:rsid w:val="006C66D8"/>
    <w:rsid w:val="006C768F"/>
    <w:rsid w:val="006C7F23"/>
    <w:rsid w:val="006D00B9"/>
    <w:rsid w:val="006D0C80"/>
    <w:rsid w:val="006D0E95"/>
    <w:rsid w:val="006D0EC9"/>
    <w:rsid w:val="006D1466"/>
    <w:rsid w:val="006D1E24"/>
    <w:rsid w:val="006D21DD"/>
    <w:rsid w:val="006D26EE"/>
    <w:rsid w:val="006D299B"/>
    <w:rsid w:val="006D448F"/>
    <w:rsid w:val="006D472C"/>
    <w:rsid w:val="006D478E"/>
    <w:rsid w:val="006D4CB0"/>
    <w:rsid w:val="006D4F13"/>
    <w:rsid w:val="006D6538"/>
    <w:rsid w:val="006D6BA6"/>
    <w:rsid w:val="006D6C42"/>
    <w:rsid w:val="006D7C66"/>
    <w:rsid w:val="006D7D62"/>
    <w:rsid w:val="006E057E"/>
    <w:rsid w:val="006E08C3"/>
    <w:rsid w:val="006E1417"/>
    <w:rsid w:val="006E1583"/>
    <w:rsid w:val="006E4365"/>
    <w:rsid w:val="006E43AB"/>
    <w:rsid w:val="006E4C2D"/>
    <w:rsid w:val="006E5AD2"/>
    <w:rsid w:val="006E7397"/>
    <w:rsid w:val="006F0D09"/>
    <w:rsid w:val="006F0EE0"/>
    <w:rsid w:val="006F110E"/>
    <w:rsid w:val="006F17E0"/>
    <w:rsid w:val="006F1952"/>
    <w:rsid w:val="006F1C88"/>
    <w:rsid w:val="006F25E4"/>
    <w:rsid w:val="006F2FD0"/>
    <w:rsid w:val="006F32EA"/>
    <w:rsid w:val="006F3A17"/>
    <w:rsid w:val="006F47F6"/>
    <w:rsid w:val="006F5690"/>
    <w:rsid w:val="006F5D11"/>
    <w:rsid w:val="006F621F"/>
    <w:rsid w:val="006F62AC"/>
    <w:rsid w:val="006F6A2C"/>
    <w:rsid w:val="006F6E95"/>
    <w:rsid w:val="006F78E6"/>
    <w:rsid w:val="006F7D2D"/>
    <w:rsid w:val="0070058D"/>
    <w:rsid w:val="00701028"/>
    <w:rsid w:val="0070190A"/>
    <w:rsid w:val="00702AAA"/>
    <w:rsid w:val="00702F97"/>
    <w:rsid w:val="00703143"/>
    <w:rsid w:val="00703654"/>
    <w:rsid w:val="00704C10"/>
    <w:rsid w:val="00705CBD"/>
    <w:rsid w:val="00705D88"/>
    <w:rsid w:val="00706575"/>
    <w:rsid w:val="007068ED"/>
    <w:rsid w:val="00710201"/>
    <w:rsid w:val="0071066B"/>
    <w:rsid w:val="007119C1"/>
    <w:rsid w:val="00712508"/>
    <w:rsid w:val="00713634"/>
    <w:rsid w:val="00713A79"/>
    <w:rsid w:val="00714B47"/>
    <w:rsid w:val="00715050"/>
    <w:rsid w:val="007151A3"/>
    <w:rsid w:val="0071593F"/>
    <w:rsid w:val="00715CEE"/>
    <w:rsid w:val="00715F82"/>
    <w:rsid w:val="00716280"/>
    <w:rsid w:val="0071689E"/>
    <w:rsid w:val="0071735D"/>
    <w:rsid w:val="00717A1C"/>
    <w:rsid w:val="0072014D"/>
    <w:rsid w:val="00721002"/>
    <w:rsid w:val="007219DE"/>
    <w:rsid w:val="00721FCB"/>
    <w:rsid w:val="00722D8E"/>
    <w:rsid w:val="00723702"/>
    <w:rsid w:val="0072715C"/>
    <w:rsid w:val="00727896"/>
    <w:rsid w:val="00730422"/>
    <w:rsid w:val="00730736"/>
    <w:rsid w:val="00730C08"/>
    <w:rsid w:val="00730F67"/>
    <w:rsid w:val="007312D2"/>
    <w:rsid w:val="007317F6"/>
    <w:rsid w:val="00733A98"/>
    <w:rsid w:val="00734A5B"/>
    <w:rsid w:val="00734CEE"/>
    <w:rsid w:val="00735E81"/>
    <w:rsid w:val="00735F8A"/>
    <w:rsid w:val="00737C20"/>
    <w:rsid w:val="0074043B"/>
    <w:rsid w:val="00740DC3"/>
    <w:rsid w:val="007418B7"/>
    <w:rsid w:val="007419EF"/>
    <w:rsid w:val="00741E7A"/>
    <w:rsid w:val="007424F6"/>
    <w:rsid w:val="0074346C"/>
    <w:rsid w:val="007435A0"/>
    <w:rsid w:val="0074426B"/>
    <w:rsid w:val="00744E76"/>
    <w:rsid w:val="007460EF"/>
    <w:rsid w:val="00746114"/>
    <w:rsid w:val="0074662F"/>
    <w:rsid w:val="007476B5"/>
    <w:rsid w:val="007478F0"/>
    <w:rsid w:val="00747A03"/>
    <w:rsid w:val="00747D0A"/>
    <w:rsid w:val="00747F96"/>
    <w:rsid w:val="007501F3"/>
    <w:rsid w:val="007504A9"/>
    <w:rsid w:val="0075199C"/>
    <w:rsid w:val="00752EEA"/>
    <w:rsid w:val="00753591"/>
    <w:rsid w:val="007542F1"/>
    <w:rsid w:val="00754765"/>
    <w:rsid w:val="00754845"/>
    <w:rsid w:val="00754A4C"/>
    <w:rsid w:val="00754F5F"/>
    <w:rsid w:val="00756027"/>
    <w:rsid w:val="007566DF"/>
    <w:rsid w:val="00757D40"/>
    <w:rsid w:val="00760022"/>
    <w:rsid w:val="0076028A"/>
    <w:rsid w:val="00761B1F"/>
    <w:rsid w:val="00761BB5"/>
    <w:rsid w:val="007633DD"/>
    <w:rsid w:val="007636D3"/>
    <w:rsid w:val="007636DB"/>
    <w:rsid w:val="007658B7"/>
    <w:rsid w:val="00765DA9"/>
    <w:rsid w:val="007665C4"/>
    <w:rsid w:val="0076792F"/>
    <w:rsid w:val="00771416"/>
    <w:rsid w:val="00771599"/>
    <w:rsid w:val="00771A48"/>
    <w:rsid w:val="00771BCD"/>
    <w:rsid w:val="00771E2F"/>
    <w:rsid w:val="00773A96"/>
    <w:rsid w:val="00773ACB"/>
    <w:rsid w:val="0077401B"/>
    <w:rsid w:val="007748E2"/>
    <w:rsid w:val="00775595"/>
    <w:rsid w:val="0077560A"/>
    <w:rsid w:val="00776125"/>
    <w:rsid w:val="00776516"/>
    <w:rsid w:val="007767D3"/>
    <w:rsid w:val="00776C2C"/>
    <w:rsid w:val="00776CED"/>
    <w:rsid w:val="007775C6"/>
    <w:rsid w:val="007809B9"/>
    <w:rsid w:val="007811A2"/>
    <w:rsid w:val="00781396"/>
    <w:rsid w:val="00781F0F"/>
    <w:rsid w:val="00781FA2"/>
    <w:rsid w:val="00782C71"/>
    <w:rsid w:val="00783E27"/>
    <w:rsid w:val="0078448D"/>
    <w:rsid w:val="007846F6"/>
    <w:rsid w:val="007851AB"/>
    <w:rsid w:val="0078543A"/>
    <w:rsid w:val="00785DE8"/>
    <w:rsid w:val="00785E00"/>
    <w:rsid w:val="00786052"/>
    <w:rsid w:val="00786A8D"/>
    <w:rsid w:val="00786D72"/>
    <w:rsid w:val="00786DED"/>
    <w:rsid w:val="00787207"/>
    <w:rsid w:val="0078727C"/>
    <w:rsid w:val="00787E4E"/>
    <w:rsid w:val="0079049D"/>
    <w:rsid w:val="00790A4A"/>
    <w:rsid w:val="00790D6E"/>
    <w:rsid w:val="007914C8"/>
    <w:rsid w:val="00793504"/>
    <w:rsid w:val="00793A53"/>
    <w:rsid w:val="00793CCC"/>
    <w:rsid w:val="00793E48"/>
    <w:rsid w:val="00794590"/>
    <w:rsid w:val="00795204"/>
    <w:rsid w:val="0079664E"/>
    <w:rsid w:val="00797A11"/>
    <w:rsid w:val="007A022B"/>
    <w:rsid w:val="007A0634"/>
    <w:rsid w:val="007A1EE3"/>
    <w:rsid w:val="007A2383"/>
    <w:rsid w:val="007A25CF"/>
    <w:rsid w:val="007A4B57"/>
    <w:rsid w:val="007A5735"/>
    <w:rsid w:val="007A574A"/>
    <w:rsid w:val="007A72E5"/>
    <w:rsid w:val="007A7FF9"/>
    <w:rsid w:val="007B0E56"/>
    <w:rsid w:val="007B12D7"/>
    <w:rsid w:val="007B18D8"/>
    <w:rsid w:val="007B327B"/>
    <w:rsid w:val="007B3472"/>
    <w:rsid w:val="007B4E45"/>
    <w:rsid w:val="007B5408"/>
    <w:rsid w:val="007B579C"/>
    <w:rsid w:val="007B5C20"/>
    <w:rsid w:val="007B7D44"/>
    <w:rsid w:val="007C095F"/>
    <w:rsid w:val="007C160B"/>
    <w:rsid w:val="007C1897"/>
    <w:rsid w:val="007C2012"/>
    <w:rsid w:val="007C27BA"/>
    <w:rsid w:val="007C2977"/>
    <w:rsid w:val="007C3413"/>
    <w:rsid w:val="007C39DE"/>
    <w:rsid w:val="007C3F9A"/>
    <w:rsid w:val="007C4071"/>
    <w:rsid w:val="007C4179"/>
    <w:rsid w:val="007C4222"/>
    <w:rsid w:val="007C5707"/>
    <w:rsid w:val="007C67D2"/>
    <w:rsid w:val="007C6916"/>
    <w:rsid w:val="007C6D72"/>
    <w:rsid w:val="007C74A8"/>
    <w:rsid w:val="007C77C4"/>
    <w:rsid w:val="007D107C"/>
    <w:rsid w:val="007D1B85"/>
    <w:rsid w:val="007D1FD5"/>
    <w:rsid w:val="007D2E4B"/>
    <w:rsid w:val="007D309E"/>
    <w:rsid w:val="007D3AF6"/>
    <w:rsid w:val="007D4B38"/>
    <w:rsid w:val="007D5BED"/>
    <w:rsid w:val="007D5E6C"/>
    <w:rsid w:val="007D5EF6"/>
    <w:rsid w:val="007D5EFB"/>
    <w:rsid w:val="007D692E"/>
    <w:rsid w:val="007D7D25"/>
    <w:rsid w:val="007E03DE"/>
    <w:rsid w:val="007E1E53"/>
    <w:rsid w:val="007E4556"/>
    <w:rsid w:val="007E457A"/>
    <w:rsid w:val="007E485A"/>
    <w:rsid w:val="007E515A"/>
    <w:rsid w:val="007E710B"/>
    <w:rsid w:val="007E7F95"/>
    <w:rsid w:val="007F04EE"/>
    <w:rsid w:val="007F14AD"/>
    <w:rsid w:val="007F1531"/>
    <w:rsid w:val="007F17F7"/>
    <w:rsid w:val="007F1B78"/>
    <w:rsid w:val="007F2A38"/>
    <w:rsid w:val="007F31EB"/>
    <w:rsid w:val="007F3E65"/>
    <w:rsid w:val="007F6F39"/>
    <w:rsid w:val="007F7268"/>
    <w:rsid w:val="007F7342"/>
    <w:rsid w:val="007F7946"/>
    <w:rsid w:val="00800D57"/>
    <w:rsid w:val="00801A90"/>
    <w:rsid w:val="00801ADC"/>
    <w:rsid w:val="00801D40"/>
    <w:rsid w:val="00801EDA"/>
    <w:rsid w:val="008028A4"/>
    <w:rsid w:val="00802F07"/>
    <w:rsid w:val="0080333D"/>
    <w:rsid w:val="008042EF"/>
    <w:rsid w:val="008054A8"/>
    <w:rsid w:val="00805E0B"/>
    <w:rsid w:val="00806310"/>
    <w:rsid w:val="00810BC7"/>
    <w:rsid w:val="00812B0C"/>
    <w:rsid w:val="00813245"/>
    <w:rsid w:val="00813603"/>
    <w:rsid w:val="00815481"/>
    <w:rsid w:val="00815694"/>
    <w:rsid w:val="00815852"/>
    <w:rsid w:val="00815B65"/>
    <w:rsid w:val="008168B6"/>
    <w:rsid w:val="00816BCA"/>
    <w:rsid w:val="00816D27"/>
    <w:rsid w:val="00817883"/>
    <w:rsid w:val="00820AB0"/>
    <w:rsid w:val="0082162B"/>
    <w:rsid w:val="00821AED"/>
    <w:rsid w:val="0082216A"/>
    <w:rsid w:val="00822184"/>
    <w:rsid w:val="00822946"/>
    <w:rsid w:val="00823732"/>
    <w:rsid w:val="0082391A"/>
    <w:rsid w:val="00823DA9"/>
    <w:rsid w:val="00824755"/>
    <w:rsid w:val="008265B1"/>
    <w:rsid w:val="008267DC"/>
    <w:rsid w:val="008301FB"/>
    <w:rsid w:val="0083050B"/>
    <w:rsid w:val="0083052D"/>
    <w:rsid w:val="00830733"/>
    <w:rsid w:val="0083100C"/>
    <w:rsid w:val="0083177F"/>
    <w:rsid w:val="00831C50"/>
    <w:rsid w:val="008324A5"/>
    <w:rsid w:val="0083352A"/>
    <w:rsid w:val="00834604"/>
    <w:rsid w:val="00834669"/>
    <w:rsid w:val="008347A3"/>
    <w:rsid w:val="00834868"/>
    <w:rsid w:val="00834A6D"/>
    <w:rsid w:val="00835415"/>
    <w:rsid w:val="00840883"/>
    <w:rsid w:val="00840B67"/>
    <w:rsid w:val="00842B0B"/>
    <w:rsid w:val="00844201"/>
    <w:rsid w:val="00844863"/>
    <w:rsid w:val="00844B44"/>
    <w:rsid w:val="00845847"/>
    <w:rsid w:val="00845E80"/>
    <w:rsid w:val="008460EF"/>
    <w:rsid w:val="0084614F"/>
    <w:rsid w:val="008464E4"/>
    <w:rsid w:val="00847242"/>
    <w:rsid w:val="0084763A"/>
    <w:rsid w:val="00850BBB"/>
    <w:rsid w:val="00850CBF"/>
    <w:rsid w:val="00851218"/>
    <w:rsid w:val="00851B45"/>
    <w:rsid w:val="008526A9"/>
    <w:rsid w:val="00854A4F"/>
    <w:rsid w:val="00854AD0"/>
    <w:rsid w:val="00855178"/>
    <w:rsid w:val="00856127"/>
    <w:rsid w:val="0085698E"/>
    <w:rsid w:val="008571AD"/>
    <w:rsid w:val="00857329"/>
    <w:rsid w:val="00857756"/>
    <w:rsid w:val="008604C3"/>
    <w:rsid w:val="00860820"/>
    <w:rsid w:val="00860BEE"/>
    <w:rsid w:val="00860D01"/>
    <w:rsid w:val="00862BA3"/>
    <w:rsid w:val="0086528E"/>
    <w:rsid w:val="008664C4"/>
    <w:rsid w:val="00867D0B"/>
    <w:rsid w:val="00867F46"/>
    <w:rsid w:val="00870B46"/>
    <w:rsid w:val="008732B8"/>
    <w:rsid w:val="00873320"/>
    <w:rsid w:val="008736FD"/>
    <w:rsid w:val="00874665"/>
    <w:rsid w:val="008765A4"/>
    <w:rsid w:val="008768CA"/>
    <w:rsid w:val="008773D4"/>
    <w:rsid w:val="00877EA6"/>
    <w:rsid w:val="00877EF9"/>
    <w:rsid w:val="00880559"/>
    <w:rsid w:val="00880FF7"/>
    <w:rsid w:val="008811ED"/>
    <w:rsid w:val="00881CEB"/>
    <w:rsid w:val="00882AE0"/>
    <w:rsid w:val="00882C69"/>
    <w:rsid w:val="00882EA8"/>
    <w:rsid w:val="00882F12"/>
    <w:rsid w:val="00883168"/>
    <w:rsid w:val="00884B7E"/>
    <w:rsid w:val="00884F4E"/>
    <w:rsid w:val="008863D0"/>
    <w:rsid w:val="00886422"/>
    <w:rsid w:val="0088691C"/>
    <w:rsid w:val="008873F5"/>
    <w:rsid w:val="00887957"/>
    <w:rsid w:val="00887C52"/>
    <w:rsid w:val="00890DD8"/>
    <w:rsid w:val="00890F79"/>
    <w:rsid w:val="008912F9"/>
    <w:rsid w:val="008916F0"/>
    <w:rsid w:val="0089339C"/>
    <w:rsid w:val="00893663"/>
    <w:rsid w:val="00894069"/>
    <w:rsid w:val="00895302"/>
    <w:rsid w:val="008953A5"/>
    <w:rsid w:val="00896192"/>
    <w:rsid w:val="00896849"/>
    <w:rsid w:val="008976F6"/>
    <w:rsid w:val="008A0335"/>
    <w:rsid w:val="008A0516"/>
    <w:rsid w:val="008A07BA"/>
    <w:rsid w:val="008A130F"/>
    <w:rsid w:val="008A15D5"/>
    <w:rsid w:val="008A1D28"/>
    <w:rsid w:val="008A203C"/>
    <w:rsid w:val="008A27FC"/>
    <w:rsid w:val="008A2D12"/>
    <w:rsid w:val="008A4513"/>
    <w:rsid w:val="008A506B"/>
    <w:rsid w:val="008A55BC"/>
    <w:rsid w:val="008B0DCD"/>
    <w:rsid w:val="008B1662"/>
    <w:rsid w:val="008B192A"/>
    <w:rsid w:val="008B44F1"/>
    <w:rsid w:val="008B477F"/>
    <w:rsid w:val="008B5306"/>
    <w:rsid w:val="008B560E"/>
    <w:rsid w:val="008B566A"/>
    <w:rsid w:val="008B5A1C"/>
    <w:rsid w:val="008B681A"/>
    <w:rsid w:val="008C01CF"/>
    <w:rsid w:val="008C0D89"/>
    <w:rsid w:val="008C0E06"/>
    <w:rsid w:val="008C0E07"/>
    <w:rsid w:val="008C10E2"/>
    <w:rsid w:val="008C1100"/>
    <w:rsid w:val="008C1A63"/>
    <w:rsid w:val="008C20AD"/>
    <w:rsid w:val="008C20F7"/>
    <w:rsid w:val="008C2738"/>
    <w:rsid w:val="008C3436"/>
    <w:rsid w:val="008C35C7"/>
    <w:rsid w:val="008C3F92"/>
    <w:rsid w:val="008C42B8"/>
    <w:rsid w:val="008C71A0"/>
    <w:rsid w:val="008C7888"/>
    <w:rsid w:val="008D05CE"/>
    <w:rsid w:val="008D0626"/>
    <w:rsid w:val="008D0839"/>
    <w:rsid w:val="008D1CD5"/>
    <w:rsid w:val="008D2258"/>
    <w:rsid w:val="008D2CEE"/>
    <w:rsid w:val="008D3E3A"/>
    <w:rsid w:val="008D467A"/>
    <w:rsid w:val="008D74D6"/>
    <w:rsid w:val="008E0FF6"/>
    <w:rsid w:val="008E131E"/>
    <w:rsid w:val="008E1D78"/>
    <w:rsid w:val="008E22FF"/>
    <w:rsid w:val="008E234E"/>
    <w:rsid w:val="008E345E"/>
    <w:rsid w:val="008E3B19"/>
    <w:rsid w:val="008E3CF0"/>
    <w:rsid w:val="008E412B"/>
    <w:rsid w:val="008E41FE"/>
    <w:rsid w:val="008E46A4"/>
    <w:rsid w:val="008E4C3E"/>
    <w:rsid w:val="008E5567"/>
    <w:rsid w:val="008E60D9"/>
    <w:rsid w:val="008F2003"/>
    <w:rsid w:val="008F2039"/>
    <w:rsid w:val="008F2BF7"/>
    <w:rsid w:val="008F2D46"/>
    <w:rsid w:val="008F2E9A"/>
    <w:rsid w:val="00900B9A"/>
    <w:rsid w:val="00901335"/>
    <w:rsid w:val="0090138E"/>
    <w:rsid w:val="0090187C"/>
    <w:rsid w:val="009020CA"/>
    <w:rsid w:val="009024E8"/>
    <w:rsid w:val="0090271F"/>
    <w:rsid w:val="00902DB9"/>
    <w:rsid w:val="00902E36"/>
    <w:rsid w:val="00903DD4"/>
    <w:rsid w:val="0090466A"/>
    <w:rsid w:val="00904AB7"/>
    <w:rsid w:val="009062D3"/>
    <w:rsid w:val="0090708C"/>
    <w:rsid w:val="00907DD2"/>
    <w:rsid w:val="00911A3A"/>
    <w:rsid w:val="00911DEA"/>
    <w:rsid w:val="00912204"/>
    <w:rsid w:val="00912830"/>
    <w:rsid w:val="00912CD4"/>
    <w:rsid w:val="00913352"/>
    <w:rsid w:val="009136BC"/>
    <w:rsid w:val="00913C47"/>
    <w:rsid w:val="00913FB1"/>
    <w:rsid w:val="009145A4"/>
    <w:rsid w:val="00914A57"/>
    <w:rsid w:val="00915711"/>
    <w:rsid w:val="009161B2"/>
    <w:rsid w:val="0091771F"/>
    <w:rsid w:val="00917ABE"/>
    <w:rsid w:val="0092024A"/>
    <w:rsid w:val="0092098D"/>
    <w:rsid w:val="00921F58"/>
    <w:rsid w:val="00922DC1"/>
    <w:rsid w:val="0092322B"/>
    <w:rsid w:val="00924497"/>
    <w:rsid w:val="00924827"/>
    <w:rsid w:val="00924D2C"/>
    <w:rsid w:val="0092657D"/>
    <w:rsid w:val="00931360"/>
    <w:rsid w:val="009314D4"/>
    <w:rsid w:val="00931AF4"/>
    <w:rsid w:val="00933F83"/>
    <w:rsid w:val="0093495A"/>
    <w:rsid w:val="00936071"/>
    <w:rsid w:val="00940212"/>
    <w:rsid w:val="0094197F"/>
    <w:rsid w:val="00941D95"/>
    <w:rsid w:val="00942810"/>
    <w:rsid w:val="00942E6A"/>
    <w:rsid w:val="00942EC2"/>
    <w:rsid w:val="00942FA6"/>
    <w:rsid w:val="00943958"/>
    <w:rsid w:val="00943ADE"/>
    <w:rsid w:val="009442D4"/>
    <w:rsid w:val="00944389"/>
    <w:rsid w:val="009454B8"/>
    <w:rsid w:val="00945884"/>
    <w:rsid w:val="00945A86"/>
    <w:rsid w:val="00945B30"/>
    <w:rsid w:val="009466BE"/>
    <w:rsid w:val="00946A16"/>
    <w:rsid w:val="0094798C"/>
    <w:rsid w:val="00951EF9"/>
    <w:rsid w:val="00952A0E"/>
    <w:rsid w:val="0095306B"/>
    <w:rsid w:val="0095382B"/>
    <w:rsid w:val="00954F57"/>
    <w:rsid w:val="00955470"/>
    <w:rsid w:val="009556D0"/>
    <w:rsid w:val="00956606"/>
    <w:rsid w:val="00956A9D"/>
    <w:rsid w:val="009579AC"/>
    <w:rsid w:val="00957D2B"/>
    <w:rsid w:val="00957E6F"/>
    <w:rsid w:val="00960588"/>
    <w:rsid w:val="00960B0F"/>
    <w:rsid w:val="00960C32"/>
    <w:rsid w:val="009616AA"/>
    <w:rsid w:val="00961B32"/>
    <w:rsid w:val="00962174"/>
    <w:rsid w:val="0096294B"/>
    <w:rsid w:val="0096408F"/>
    <w:rsid w:val="00964344"/>
    <w:rsid w:val="009656AD"/>
    <w:rsid w:val="009658F8"/>
    <w:rsid w:val="00965AC8"/>
    <w:rsid w:val="00965EAA"/>
    <w:rsid w:val="009709BE"/>
    <w:rsid w:val="00970DB3"/>
    <w:rsid w:val="00971212"/>
    <w:rsid w:val="0097355D"/>
    <w:rsid w:val="009738F6"/>
    <w:rsid w:val="00974940"/>
    <w:rsid w:val="00974B05"/>
    <w:rsid w:val="00974BB0"/>
    <w:rsid w:val="00976D97"/>
    <w:rsid w:val="0097702E"/>
    <w:rsid w:val="009777CF"/>
    <w:rsid w:val="00977DC3"/>
    <w:rsid w:val="0098074A"/>
    <w:rsid w:val="0098205E"/>
    <w:rsid w:val="00983387"/>
    <w:rsid w:val="009839FB"/>
    <w:rsid w:val="00983BCB"/>
    <w:rsid w:val="00983F29"/>
    <w:rsid w:val="00984778"/>
    <w:rsid w:val="00985155"/>
    <w:rsid w:val="009851DF"/>
    <w:rsid w:val="0098533E"/>
    <w:rsid w:val="009859BF"/>
    <w:rsid w:val="00985E09"/>
    <w:rsid w:val="00986211"/>
    <w:rsid w:val="00986279"/>
    <w:rsid w:val="009871BA"/>
    <w:rsid w:val="009877F1"/>
    <w:rsid w:val="00990913"/>
    <w:rsid w:val="00991EA8"/>
    <w:rsid w:val="0099343F"/>
    <w:rsid w:val="00993EBD"/>
    <w:rsid w:val="00994A4F"/>
    <w:rsid w:val="009951D6"/>
    <w:rsid w:val="00995433"/>
    <w:rsid w:val="009955C9"/>
    <w:rsid w:val="0099581A"/>
    <w:rsid w:val="00995C57"/>
    <w:rsid w:val="00996096"/>
    <w:rsid w:val="00996146"/>
    <w:rsid w:val="009A0AF3"/>
    <w:rsid w:val="009A1A7C"/>
    <w:rsid w:val="009A1E95"/>
    <w:rsid w:val="009A36A2"/>
    <w:rsid w:val="009A4136"/>
    <w:rsid w:val="009A443C"/>
    <w:rsid w:val="009A4C1F"/>
    <w:rsid w:val="009A50C5"/>
    <w:rsid w:val="009A5788"/>
    <w:rsid w:val="009A67E0"/>
    <w:rsid w:val="009A7362"/>
    <w:rsid w:val="009A7F1A"/>
    <w:rsid w:val="009B07CD"/>
    <w:rsid w:val="009B0F6E"/>
    <w:rsid w:val="009B113E"/>
    <w:rsid w:val="009B16DE"/>
    <w:rsid w:val="009B1ABB"/>
    <w:rsid w:val="009B2074"/>
    <w:rsid w:val="009B2939"/>
    <w:rsid w:val="009B2AB5"/>
    <w:rsid w:val="009B5DED"/>
    <w:rsid w:val="009B6E5C"/>
    <w:rsid w:val="009B70A3"/>
    <w:rsid w:val="009B73A2"/>
    <w:rsid w:val="009C19CE"/>
    <w:rsid w:val="009C19E9"/>
    <w:rsid w:val="009C1AA5"/>
    <w:rsid w:val="009C2148"/>
    <w:rsid w:val="009C427D"/>
    <w:rsid w:val="009C4B6F"/>
    <w:rsid w:val="009C57C8"/>
    <w:rsid w:val="009C59B4"/>
    <w:rsid w:val="009C7072"/>
    <w:rsid w:val="009D0363"/>
    <w:rsid w:val="009D0CD3"/>
    <w:rsid w:val="009D13CA"/>
    <w:rsid w:val="009D2AD2"/>
    <w:rsid w:val="009D2DA6"/>
    <w:rsid w:val="009D3147"/>
    <w:rsid w:val="009D3714"/>
    <w:rsid w:val="009D428C"/>
    <w:rsid w:val="009D4FAF"/>
    <w:rsid w:val="009D5E99"/>
    <w:rsid w:val="009D63AB"/>
    <w:rsid w:val="009D7755"/>
    <w:rsid w:val="009E079A"/>
    <w:rsid w:val="009E1A17"/>
    <w:rsid w:val="009E2947"/>
    <w:rsid w:val="009E2AA6"/>
    <w:rsid w:val="009E3C02"/>
    <w:rsid w:val="009E3D1A"/>
    <w:rsid w:val="009E44ED"/>
    <w:rsid w:val="009E57A1"/>
    <w:rsid w:val="009E747C"/>
    <w:rsid w:val="009E79BE"/>
    <w:rsid w:val="009F07C1"/>
    <w:rsid w:val="009F10C0"/>
    <w:rsid w:val="009F10CA"/>
    <w:rsid w:val="009F1F82"/>
    <w:rsid w:val="009F2F08"/>
    <w:rsid w:val="009F3289"/>
    <w:rsid w:val="009F407D"/>
    <w:rsid w:val="009F51D3"/>
    <w:rsid w:val="009F59CE"/>
    <w:rsid w:val="009F64AF"/>
    <w:rsid w:val="009F69DE"/>
    <w:rsid w:val="009F7994"/>
    <w:rsid w:val="009F799D"/>
    <w:rsid w:val="009F7E84"/>
    <w:rsid w:val="00A00EC3"/>
    <w:rsid w:val="00A01163"/>
    <w:rsid w:val="00A029FB"/>
    <w:rsid w:val="00A0342C"/>
    <w:rsid w:val="00A03918"/>
    <w:rsid w:val="00A03B42"/>
    <w:rsid w:val="00A0497D"/>
    <w:rsid w:val="00A05DE2"/>
    <w:rsid w:val="00A06206"/>
    <w:rsid w:val="00A067FE"/>
    <w:rsid w:val="00A06C95"/>
    <w:rsid w:val="00A108CF"/>
    <w:rsid w:val="00A10F02"/>
    <w:rsid w:val="00A11888"/>
    <w:rsid w:val="00A138BD"/>
    <w:rsid w:val="00A14E25"/>
    <w:rsid w:val="00A14E7A"/>
    <w:rsid w:val="00A15FB2"/>
    <w:rsid w:val="00A16DF1"/>
    <w:rsid w:val="00A204CA"/>
    <w:rsid w:val="00A207D2"/>
    <w:rsid w:val="00A2115A"/>
    <w:rsid w:val="00A215F6"/>
    <w:rsid w:val="00A228FD"/>
    <w:rsid w:val="00A23966"/>
    <w:rsid w:val="00A23AC0"/>
    <w:rsid w:val="00A2408D"/>
    <w:rsid w:val="00A242F5"/>
    <w:rsid w:val="00A24CE3"/>
    <w:rsid w:val="00A25850"/>
    <w:rsid w:val="00A25A22"/>
    <w:rsid w:val="00A25F51"/>
    <w:rsid w:val="00A26593"/>
    <w:rsid w:val="00A270B0"/>
    <w:rsid w:val="00A270FA"/>
    <w:rsid w:val="00A27275"/>
    <w:rsid w:val="00A300A0"/>
    <w:rsid w:val="00A308BB"/>
    <w:rsid w:val="00A30E3E"/>
    <w:rsid w:val="00A31AB2"/>
    <w:rsid w:val="00A31D17"/>
    <w:rsid w:val="00A32493"/>
    <w:rsid w:val="00A32E13"/>
    <w:rsid w:val="00A34005"/>
    <w:rsid w:val="00A35014"/>
    <w:rsid w:val="00A35830"/>
    <w:rsid w:val="00A36E10"/>
    <w:rsid w:val="00A423AE"/>
    <w:rsid w:val="00A4289C"/>
    <w:rsid w:val="00A43A2E"/>
    <w:rsid w:val="00A4476C"/>
    <w:rsid w:val="00A44AE9"/>
    <w:rsid w:val="00A45665"/>
    <w:rsid w:val="00A46AB5"/>
    <w:rsid w:val="00A47B93"/>
    <w:rsid w:val="00A5146F"/>
    <w:rsid w:val="00A52986"/>
    <w:rsid w:val="00A52CC6"/>
    <w:rsid w:val="00A53724"/>
    <w:rsid w:val="00A54151"/>
    <w:rsid w:val="00A54875"/>
    <w:rsid w:val="00A54A9E"/>
    <w:rsid w:val="00A55549"/>
    <w:rsid w:val="00A556BD"/>
    <w:rsid w:val="00A557C9"/>
    <w:rsid w:val="00A566A2"/>
    <w:rsid w:val="00A56E0F"/>
    <w:rsid w:val="00A57AD8"/>
    <w:rsid w:val="00A61839"/>
    <w:rsid w:val="00A62BFC"/>
    <w:rsid w:val="00A6330F"/>
    <w:rsid w:val="00A64498"/>
    <w:rsid w:val="00A6496B"/>
    <w:rsid w:val="00A65425"/>
    <w:rsid w:val="00A65C1F"/>
    <w:rsid w:val="00A66990"/>
    <w:rsid w:val="00A674E1"/>
    <w:rsid w:val="00A679FB"/>
    <w:rsid w:val="00A70E9E"/>
    <w:rsid w:val="00A718DA"/>
    <w:rsid w:val="00A7247E"/>
    <w:rsid w:val="00A72714"/>
    <w:rsid w:val="00A73A2C"/>
    <w:rsid w:val="00A73BA5"/>
    <w:rsid w:val="00A743AC"/>
    <w:rsid w:val="00A74780"/>
    <w:rsid w:val="00A74826"/>
    <w:rsid w:val="00A74C06"/>
    <w:rsid w:val="00A74FB2"/>
    <w:rsid w:val="00A75305"/>
    <w:rsid w:val="00A753E1"/>
    <w:rsid w:val="00A75F80"/>
    <w:rsid w:val="00A7641C"/>
    <w:rsid w:val="00A775DD"/>
    <w:rsid w:val="00A77F59"/>
    <w:rsid w:val="00A80334"/>
    <w:rsid w:val="00A81004"/>
    <w:rsid w:val="00A81D89"/>
    <w:rsid w:val="00A82346"/>
    <w:rsid w:val="00A82448"/>
    <w:rsid w:val="00A825BF"/>
    <w:rsid w:val="00A82E1C"/>
    <w:rsid w:val="00A845B8"/>
    <w:rsid w:val="00A85BB3"/>
    <w:rsid w:val="00A86601"/>
    <w:rsid w:val="00A8700F"/>
    <w:rsid w:val="00A87209"/>
    <w:rsid w:val="00A9111C"/>
    <w:rsid w:val="00A912E7"/>
    <w:rsid w:val="00A914AD"/>
    <w:rsid w:val="00A91843"/>
    <w:rsid w:val="00A925A1"/>
    <w:rsid w:val="00A94940"/>
    <w:rsid w:val="00A94D13"/>
    <w:rsid w:val="00A950BF"/>
    <w:rsid w:val="00A95145"/>
    <w:rsid w:val="00A9538B"/>
    <w:rsid w:val="00A954D8"/>
    <w:rsid w:val="00A95B6E"/>
    <w:rsid w:val="00A96186"/>
    <w:rsid w:val="00A9671C"/>
    <w:rsid w:val="00A9769E"/>
    <w:rsid w:val="00A97749"/>
    <w:rsid w:val="00A978E7"/>
    <w:rsid w:val="00AA1553"/>
    <w:rsid w:val="00AA2876"/>
    <w:rsid w:val="00AA3330"/>
    <w:rsid w:val="00AA39FE"/>
    <w:rsid w:val="00AA423E"/>
    <w:rsid w:val="00AA4494"/>
    <w:rsid w:val="00AA44D8"/>
    <w:rsid w:val="00AA52B0"/>
    <w:rsid w:val="00AA56E5"/>
    <w:rsid w:val="00AA57EE"/>
    <w:rsid w:val="00AA5900"/>
    <w:rsid w:val="00AA658A"/>
    <w:rsid w:val="00AA7EC1"/>
    <w:rsid w:val="00AB0409"/>
    <w:rsid w:val="00AB0FA6"/>
    <w:rsid w:val="00AB1408"/>
    <w:rsid w:val="00AB163A"/>
    <w:rsid w:val="00AB17A0"/>
    <w:rsid w:val="00AB183D"/>
    <w:rsid w:val="00AB1A97"/>
    <w:rsid w:val="00AB24ED"/>
    <w:rsid w:val="00AB27C6"/>
    <w:rsid w:val="00AB2E1B"/>
    <w:rsid w:val="00AB4F3D"/>
    <w:rsid w:val="00AB504B"/>
    <w:rsid w:val="00AB5A5A"/>
    <w:rsid w:val="00AB5FC5"/>
    <w:rsid w:val="00AB6640"/>
    <w:rsid w:val="00AB71C6"/>
    <w:rsid w:val="00AB7EA2"/>
    <w:rsid w:val="00AC0234"/>
    <w:rsid w:val="00AC0D69"/>
    <w:rsid w:val="00AC12D4"/>
    <w:rsid w:val="00AC1314"/>
    <w:rsid w:val="00AC1E31"/>
    <w:rsid w:val="00AC26C2"/>
    <w:rsid w:val="00AC2CF8"/>
    <w:rsid w:val="00AC3E63"/>
    <w:rsid w:val="00AC4320"/>
    <w:rsid w:val="00AC46D0"/>
    <w:rsid w:val="00AC53FE"/>
    <w:rsid w:val="00AC7CA7"/>
    <w:rsid w:val="00AD0425"/>
    <w:rsid w:val="00AD0BA4"/>
    <w:rsid w:val="00AD0C68"/>
    <w:rsid w:val="00AD0CE0"/>
    <w:rsid w:val="00AD0F1D"/>
    <w:rsid w:val="00AD155F"/>
    <w:rsid w:val="00AD17F7"/>
    <w:rsid w:val="00AD192C"/>
    <w:rsid w:val="00AD1EEB"/>
    <w:rsid w:val="00AD2619"/>
    <w:rsid w:val="00AD2E79"/>
    <w:rsid w:val="00AD48F9"/>
    <w:rsid w:val="00AD4D8C"/>
    <w:rsid w:val="00AD5427"/>
    <w:rsid w:val="00AD5B72"/>
    <w:rsid w:val="00AD6231"/>
    <w:rsid w:val="00AD6265"/>
    <w:rsid w:val="00AD74B1"/>
    <w:rsid w:val="00AD7EB7"/>
    <w:rsid w:val="00AE06A4"/>
    <w:rsid w:val="00AE095D"/>
    <w:rsid w:val="00AE1871"/>
    <w:rsid w:val="00AE1A7A"/>
    <w:rsid w:val="00AE26C0"/>
    <w:rsid w:val="00AE32B8"/>
    <w:rsid w:val="00AE35AC"/>
    <w:rsid w:val="00AE3C8B"/>
    <w:rsid w:val="00AE474D"/>
    <w:rsid w:val="00AE4A32"/>
    <w:rsid w:val="00AE5998"/>
    <w:rsid w:val="00AE5A3F"/>
    <w:rsid w:val="00AE67B2"/>
    <w:rsid w:val="00AE691F"/>
    <w:rsid w:val="00AE6C5B"/>
    <w:rsid w:val="00AE6C65"/>
    <w:rsid w:val="00AE7394"/>
    <w:rsid w:val="00AE7935"/>
    <w:rsid w:val="00AF122F"/>
    <w:rsid w:val="00AF17E2"/>
    <w:rsid w:val="00AF1C7D"/>
    <w:rsid w:val="00AF20A6"/>
    <w:rsid w:val="00AF2778"/>
    <w:rsid w:val="00AF3563"/>
    <w:rsid w:val="00AF3E6F"/>
    <w:rsid w:val="00AF5456"/>
    <w:rsid w:val="00AF5D4A"/>
    <w:rsid w:val="00AF5E5C"/>
    <w:rsid w:val="00AF6272"/>
    <w:rsid w:val="00AF63A6"/>
    <w:rsid w:val="00AF7A89"/>
    <w:rsid w:val="00B002EA"/>
    <w:rsid w:val="00B0118B"/>
    <w:rsid w:val="00B024E5"/>
    <w:rsid w:val="00B033FA"/>
    <w:rsid w:val="00B0343F"/>
    <w:rsid w:val="00B046A0"/>
    <w:rsid w:val="00B04A75"/>
    <w:rsid w:val="00B04BB6"/>
    <w:rsid w:val="00B052F3"/>
    <w:rsid w:val="00B0648D"/>
    <w:rsid w:val="00B069CE"/>
    <w:rsid w:val="00B07AAA"/>
    <w:rsid w:val="00B10754"/>
    <w:rsid w:val="00B10B69"/>
    <w:rsid w:val="00B11743"/>
    <w:rsid w:val="00B1192D"/>
    <w:rsid w:val="00B1195F"/>
    <w:rsid w:val="00B11CB0"/>
    <w:rsid w:val="00B11DE2"/>
    <w:rsid w:val="00B11F59"/>
    <w:rsid w:val="00B12271"/>
    <w:rsid w:val="00B13682"/>
    <w:rsid w:val="00B1514F"/>
    <w:rsid w:val="00B15449"/>
    <w:rsid w:val="00B154C9"/>
    <w:rsid w:val="00B15627"/>
    <w:rsid w:val="00B15ADA"/>
    <w:rsid w:val="00B1607A"/>
    <w:rsid w:val="00B1608D"/>
    <w:rsid w:val="00B1608F"/>
    <w:rsid w:val="00B2397F"/>
    <w:rsid w:val="00B23A5E"/>
    <w:rsid w:val="00B23FAA"/>
    <w:rsid w:val="00B2740B"/>
    <w:rsid w:val="00B2755F"/>
    <w:rsid w:val="00B27C62"/>
    <w:rsid w:val="00B30ADA"/>
    <w:rsid w:val="00B31C59"/>
    <w:rsid w:val="00B331AE"/>
    <w:rsid w:val="00B33E45"/>
    <w:rsid w:val="00B3527F"/>
    <w:rsid w:val="00B359B7"/>
    <w:rsid w:val="00B36BDD"/>
    <w:rsid w:val="00B36F6F"/>
    <w:rsid w:val="00B37D3A"/>
    <w:rsid w:val="00B40295"/>
    <w:rsid w:val="00B40C67"/>
    <w:rsid w:val="00B41B8B"/>
    <w:rsid w:val="00B422C3"/>
    <w:rsid w:val="00B42667"/>
    <w:rsid w:val="00B42FC8"/>
    <w:rsid w:val="00B438C4"/>
    <w:rsid w:val="00B444B8"/>
    <w:rsid w:val="00B4746E"/>
    <w:rsid w:val="00B47FD1"/>
    <w:rsid w:val="00B516BB"/>
    <w:rsid w:val="00B51B0A"/>
    <w:rsid w:val="00B5205D"/>
    <w:rsid w:val="00B52D96"/>
    <w:rsid w:val="00B53197"/>
    <w:rsid w:val="00B53C45"/>
    <w:rsid w:val="00B54665"/>
    <w:rsid w:val="00B54D5E"/>
    <w:rsid w:val="00B5641A"/>
    <w:rsid w:val="00B56E17"/>
    <w:rsid w:val="00B57999"/>
    <w:rsid w:val="00B57AF1"/>
    <w:rsid w:val="00B57F5A"/>
    <w:rsid w:val="00B60DD2"/>
    <w:rsid w:val="00B61417"/>
    <w:rsid w:val="00B623BD"/>
    <w:rsid w:val="00B62989"/>
    <w:rsid w:val="00B62D32"/>
    <w:rsid w:val="00B62E9A"/>
    <w:rsid w:val="00B633C3"/>
    <w:rsid w:val="00B6406E"/>
    <w:rsid w:val="00B642B6"/>
    <w:rsid w:val="00B64B73"/>
    <w:rsid w:val="00B65E42"/>
    <w:rsid w:val="00B6646D"/>
    <w:rsid w:val="00B6737A"/>
    <w:rsid w:val="00B67EA2"/>
    <w:rsid w:val="00B700C8"/>
    <w:rsid w:val="00B701A0"/>
    <w:rsid w:val="00B710EF"/>
    <w:rsid w:val="00B72B1A"/>
    <w:rsid w:val="00B72CC9"/>
    <w:rsid w:val="00B732D6"/>
    <w:rsid w:val="00B73D0C"/>
    <w:rsid w:val="00B747AE"/>
    <w:rsid w:val="00B74842"/>
    <w:rsid w:val="00B751DC"/>
    <w:rsid w:val="00B756ED"/>
    <w:rsid w:val="00B75EF1"/>
    <w:rsid w:val="00B770FF"/>
    <w:rsid w:val="00B8019B"/>
    <w:rsid w:val="00B80E84"/>
    <w:rsid w:val="00B81449"/>
    <w:rsid w:val="00B82DD7"/>
    <w:rsid w:val="00B83F9A"/>
    <w:rsid w:val="00B83FE4"/>
    <w:rsid w:val="00B84B18"/>
    <w:rsid w:val="00B85C46"/>
    <w:rsid w:val="00B85F74"/>
    <w:rsid w:val="00B86855"/>
    <w:rsid w:val="00B86A6B"/>
    <w:rsid w:val="00B86BE3"/>
    <w:rsid w:val="00B8722E"/>
    <w:rsid w:val="00B8739B"/>
    <w:rsid w:val="00B901CE"/>
    <w:rsid w:val="00B901F2"/>
    <w:rsid w:val="00B91065"/>
    <w:rsid w:val="00B912B1"/>
    <w:rsid w:val="00B919F2"/>
    <w:rsid w:val="00B92742"/>
    <w:rsid w:val="00B94A1D"/>
    <w:rsid w:val="00B94C9F"/>
    <w:rsid w:val="00B951D4"/>
    <w:rsid w:val="00B9638A"/>
    <w:rsid w:val="00B96CCF"/>
    <w:rsid w:val="00B97C71"/>
    <w:rsid w:val="00B97CBC"/>
    <w:rsid w:val="00BA13FD"/>
    <w:rsid w:val="00BA1953"/>
    <w:rsid w:val="00BA2746"/>
    <w:rsid w:val="00BA2ABC"/>
    <w:rsid w:val="00BA3230"/>
    <w:rsid w:val="00BA37B5"/>
    <w:rsid w:val="00BA3913"/>
    <w:rsid w:val="00BA4B67"/>
    <w:rsid w:val="00BA57C9"/>
    <w:rsid w:val="00BA601F"/>
    <w:rsid w:val="00BA64A9"/>
    <w:rsid w:val="00BA6B3D"/>
    <w:rsid w:val="00BA6C11"/>
    <w:rsid w:val="00BA7FDD"/>
    <w:rsid w:val="00BB0470"/>
    <w:rsid w:val="00BB1993"/>
    <w:rsid w:val="00BB1CF4"/>
    <w:rsid w:val="00BB1D64"/>
    <w:rsid w:val="00BB2276"/>
    <w:rsid w:val="00BB3CBA"/>
    <w:rsid w:val="00BB4028"/>
    <w:rsid w:val="00BB4DAC"/>
    <w:rsid w:val="00BB53BE"/>
    <w:rsid w:val="00BB5E22"/>
    <w:rsid w:val="00BB69C4"/>
    <w:rsid w:val="00BB6B0D"/>
    <w:rsid w:val="00BB72A5"/>
    <w:rsid w:val="00BB75DD"/>
    <w:rsid w:val="00BB7C4F"/>
    <w:rsid w:val="00BC02B4"/>
    <w:rsid w:val="00BC07C5"/>
    <w:rsid w:val="00BC136A"/>
    <w:rsid w:val="00BC175D"/>
    <w:rsid w:val="00BC1BBC"/>
    <w:rsid w:val="00BC1C99"/>
    <w:rsid w:val="00BC2C61"/>
    <w:rsid w:val="00BC2D6C"/>
    <w:rsid w:val="00BC30E7"/>
    <w:rsid w:val="00BC3147"/>
    <w:rsid w:val="00BC3A5F"/>
    <w:rsid w:val="00BC41B5"/>
    <w:rsid w:val="00BC5A4D"/>
    <w:rsid w:val="00BC7783"/>
    <w:rsid w:val="00BD091C"/>
    <w:rsid w:val="00BD1631"/>
    <w:rsid w:val="00BD31D3"/>
    <w:rsid w:val="00BD55FC"/>
    <w:rsid w:val="00BD6273"/>
    <w:rsid w:val="00BD67B1"/>
    <w:rsid w:val="00BE17BB"/>
    <w:rsid w:val="00BE45EB"/>
    <w:rsid w:val="00BE4BDA"/>
    <w:rsid w:val="00BE5261"/>
    <w:rsid w:val="00BE56A5"/>
    <w:rsid w:val="00BE5FAE"/>
    <w:rsid w:val="00BE7500"/>
    <w:rsid w:val="00BE7B3F"/>
    <w:rsid w:val="00BF000C"/>
    <w:rsid w:val="00BF0256"/>
    <w:rsid w:val="00BF10B4"/>
    <w:rsid w:val="00BF2DF0"/>
    <w:rsid w:val="00BF2E14"/>
    <w:rsid w:val="00BF2E94"/>
    <w:rsid w:val="00BF2ECB"/>
    <w:rsid w:val="00BF3470"/>
    <w:rsid w:val="00BF4416"/>
    <w:rsid w:val="00BF449E"/>
    <w:rsid w:val="00BF46D7"/>
    <w:rsid w:val="00BF46DB"/>
    <w:rsid w:val="00BF49E1"/>
    <w:rsid w:val="00BF5561"/>
    <w:rsid w:val="00BF630D"/>
    <w:rsid w:val="00BF6EB6"/>
    <w:rsid w:val="00BF705C"/>
    <w:rsid w:val="00BF7E91"/>
    <w:rsid w:val="00C00C8B"/>
    <w:rsid w:val="00C01E8E"/>
    <w:rsid w:val="00C0247A"/>
    <w:rsid w:val="00C03D2D"/>
    <w:rsid w:val="00C042E6"/>
    <w:rsid w:val="00C07B22"/>
    <w:rsid w:val="00C07D96"/>
    <w:rsid w:val="00C10DF1"/>
    <w:rsid w:val="00C12B51"/>
    <w:rsid w:val="00C13154"/>
    <w:rsid w:val="00C132B1"/>
    <w:rsid w:val="00C13470"/>
    <w:rsid w:val="00C13C51"/>
    <w:rsid w:val="00C13DC1"/>
    <w:rsid w:val="00C1510F"/>
    <w:rsid w:val="00C15264"/>
    <w:rsid w:val="00C15795"/>
    <w:rsid w:val="00C16357"/>
    <w:rsid w:val="00C1641F"/>
    <w:rsid w:val="00C17978"/>
    <w:rsid w:val="00C2032B"/>
    <w:rsid w:val="00C20D86"/>
    <w:rsid w:val="00C20E9C"/>
    <w:rsid w:val="00C21857"/>
    <w:rsid w:val="00C21995"/>
    <w:rsid w:val="00C223C0"/>
    <w:rsid w:val="00C230AE"/>
    <w:rsid w:val="00C235C7"/>
    <w:rsid w:val="00C23FA7"/>
    <w:rsid w:val="00C24650"/>
    <w:rsid w:val="00C2597A"/>
    <w:rsid w:val="00C25AAF"/>
    <w:rsid w:val="00C25C90"/>
    <w:rsid w:val="00C26782"/>
    <w:rsid w:val="00C27752"/>
    <w:rsid w:val="00C27B36"/>
    <w:rsid w:val="00C30284"/>
    <w:rsid w:val="00C31033"/>
    <w:rsid w:val="00C313DE"/>
    <w:rsid w:val="00C319E7"/>
    <w:rsid w:val="00C31C47"/>
    <w:rsid w:val="00C31F2E"/>
    <w:rsid w:val="00C32347"/>
    <w:rsid w:val="00C32FA1"/>
    <w:rsid w:val="00C33079"/>
    <w:rsid w:val="00C330DF"/>
    <w:rsid w:val="00C333E9"/>
    <w:rsid w:val="00C34F52"/>
    <w:rsid w:val="00C3525B"/>
    <w:rsid w:val="00C36BCC"/>
    <w:rsid w:val="00C37FDE"/>
    <w:rsid w:val="00C41500"/>
    <w:rsid w:val="00C4212C"/>
    <w:rsid w:val="00C42782"/>
    <w:rsid w:val="00C43728"/>
    <w:rsid w:val="00C43926"/>
    <w:rsid w:val="00C4392C"/>
    <w:rsid w:val="00C4443E"/>
    <w:rsid w:val="00C46BDB"/>
    <w:rsid w:val="00C47BAC"/>
    <w:rsid w:val="00C47D2D"/>
    <w:rsid w:val="00C47F3D"/>
    <w:rsid w:val="00C51D27"/>
    <w:rsid w:val="00C521A1"/>
    <w:rsid w:val="00C534FC"/>
    <w:rsid w:val="00C54C10"/>
    <w:rsid w:val="00C54E61"/>
    <w:rsid w:val="00C551BF"/>
    <w:rsid w:val="00C556FB"/>
    <w:rsid w:val="00C56804"/>
    <w:rsid w:val="00C612B8"/>
    <w:rsid w:val="00C613BA"/>
    <w:rsid w:val="00C614CA"/>
    <w:rsid w:val="00C614FA"/>
    <w:rsid w:val="00C62547"/>
    <w:rsid w:val="00C626C6"/>
    <w:rsid w:val="00C6309C"/>
    <w:rsid w:val="00C63220"/>
    <w:rsid w:val="00C636B9"/>
    <w:rsid w:val="00C63897"/>
    <w:rsid w:val="00C6391F"/>
    <w:rsid w:val="00C64F82"/>
    <w:rsid w:val="00C65C4C"/>
    <w:rsid w:val="00C65F6D"/>
    <w:rsid w:val="00C65FAE"/>
    <w:rsid w:val="00C66876"/>
    <w:rsid w:val="00C67098"/>
    <w:rsid w:val="00C67555"/>
    <w:rsid w:val="00C7087A"/>
    <w:rsid w:val="00C709E8"/>
    <w:rsid w:val="00C70B2E"/>
    <w:rsid w:val="00C712F3"/>
    <w:rsid w:val="00C7199A"/>
    <w:rsid w:val="00C725A5"/>
    <w:rsid w:val="00C72837"/>
    <w:rsid w:val="00C741E5"/>
    <w:rsid w:val="00C74A7B"/>
    <w:rsid w:val="00C750AD"/>
    <w:rsid w:val="00C768BB"/>
    <w:rsid w:val="00C773BD"/>
    <w:rsid w:val="00C77701"/>
    <w:rsid w:val="00C81452"/>
    <w:rsid w:val="00C8235D"/>
    <w:rsid w:val="00C8253A"/>
    <w:rsid w:val="00C8368A"/>
    <w:rsid w:val="00C83A13"/>
    <w:rsid w:val="00C844E3"/>
    <w:rsid w:val="00C85572"/>
    <w:rsid w:val="00C874BF"/>
    <w:rsid w:val="00C903F3"/>
    <w:rsid w:val="00C9068C"/>
    <w:rsid w:val="00C90F53"/>
    <w:rsid w:val="00C91051"/>
    <w:rsid w:val="00C9285D"/>
    <w:rsid w:val="00C92967"/>
    <w:rsid w:val="00C9299B"/>
    <w:rsid w:val="00C9327D"/>
    <w:rsid w:val="00C9366A"/>
    <w:rsid w:val="00C9499A"/>
    <w:rsid w:val="00C96B15"/>
    <w:rsid w:val="00C96CAE"/>
    <w:rsid w:val="00C97780"/>
    <w:rsid w:val="00C97DD9"/>
    <w:rsid w:val="00CA08C8"/>
    <w:rsid w:val="00CA0C6F"/>
    <w:rsid w:val="00CA1196"/>
    <w:rsid w:val="00CA160C"/>
    <w:rsid w:val="00CA2A63"/>
    <w:rsid w:val="00CA3D0C"/>
    <w:rsid w:val="00CA4BF0"/>
    <w:rsid w:val="00CA4CC4"/>
    <w:rsid w:val="00CA4D56"/>
    <w:rsid w:val="00CA4F75"/>
    <w:rsid w:val="00CA55A2"/>
    <w:rsid w:val="00CA6073"/>
    <w:rsid w:val="00CA654B"/>
    <w:rsid w:val="00CA7A7B"/>
    <w:rsid w:val="00CA7FB5"/>
    <w:rsid w:val="00CB1831"/>
    <w:rsid w:val="00CB192D"/>
    <w:rsid w:val="00CB20EE"/>
    <w:rsid w:val="00CB2BE5"/>
    <w:rsid w:val="00CB474B"/>
    <w:rsid w:val="00CB7E32"/>
    <w:rsid w:val="00CC05BA"/>
    <w:rsid w:val="00CC1F68"/>
    <w:rsid w:val="00CC365E"/>
    <w:rsid w:val="00CC59C6"/>
    <w:rsid w:val="00CC67AE"/>
    <w:rsid w:val="00CC69A7"/>
    <w:rsid w:val="00CD0243"/>
    <w:rsid w:val="00CD1CFE"/>
    <w:rsid w:val="00CD23A8"/>
    <w:rsid w:val="00CD3E58"/>
    <w:rsid w:val="00CD3E86"/>
    <w:rsid w:val="00CD4A61"/>
    <w:rsid w:val="00CD4C7B"/>
    <w:rsid w:val="00CD5436"/>
    <w:rsid w:val="00CD6435"/>
    <w:rsid w:val="00CE0288"/>
    <w:rsid w:val="00CE054B"/>
    <w:rsid w:val="00CE1095"/>
    <w:rsid w:val="00CE3213"/>
    <w:rsid w:val="00CE3BD1"/>
    <w:rsid w:val="00CE3D00"/>
    <w:rsid w:val="00CE3E5A"/>
    <w:rsid w:val="00CE476C"/>
    <w:rsid w:val="00CE6BF3"/>
    <w:rsid w:val="00CE7822"/>
    <w:rsid w:val="00CE7CBD"/>
    <w:rsid w:val="00CF07F5"/>
    <w:rsid w:val="00CF2C4F"/>
    <w:rsid w:val="00CF2C9F"/>
    <w:rsid w:val="00CF3059"/>
    <w:rsid w:val="00CF5B76"/>
    <w:rsid w:val="00CF77AE"/>
    <w:rsid w:val="00D00174"/>
    <w:rsid w:val="00D00217"/>
    <w:rsid w:val="00D00C0E"/>
    <w:rsid w:val="00D00E4C"/>
    <w:rsid w:val="00D01329"/>
    <w:rsid w:val="00D015EF"/>
    <w:rsid w:val="00D017C9"/>
    <w:rsid w:val="00D01E59"/>
    <w:rsid w:val="00D0310E"/>
    <w:rsid w:val="00D03911"/>
    <w:rsid w:val="00D04103"/>
    <w:rsid w:val="00D048E7"/>
    <w:rsid w:val="00D05C9E"/>
    <w:rsid w:val="00D06427"/>
    <w:rsid w:val="00D10581"/>
    <w:rsid w:val="00D11700"/>
    <w:rsid w:val="00D120B0"/>
    <w:rsid w:val="00D12C8F"/>
    <w:rsid w:val="00D133BA"/>
    <w:rsid w:val="00D14063"/>
    <w:rsid w:val="00D16129"/>
    <w:rsid w:val="00D16E75"/>
    <w:rsid w:val="00D177F8"/>
    <w:rsid w:val="00D20104"/>
    <w:rsid w:val="00D20B74"/>
    <w:rsid w:val="00D20E7D"/>
    <w:rsid w:val="00D212B7"/>
    <w:rsid w:val="00D22E47"/>
    <w:rsid w:val="00D23786"/>
    <w:rsid w:val="00D25F15"/>
    <w:rsid w:val="00D26AA2"/>
    <w:rsid w:val="00D27E3D"/>
    <w:rsid w:val="00D30C7D"/>
    <w:rsid w:val="00D3258F"/>
    <w:rsid w:val="00D33118"/>
    <w:rsid w:val="00D33A18"/>
    <w:rsid w:val="00D34997"/>
    <w:rsid w:val="00D349A9"/>
    <w:rsid w:val="00D34B1E"/>
    <w:rsid w:val="00D366C1"/>
    <w:rsid w:val="00D36B2F"/>
    <w:rsid w:val="00D402F5"/>
    <w:rsid w:val="00D40933"/>
    <w:rsid w:val="00D41585"/>
    <w:rsid w:val="00D42844"/>
    <w:rsid w:val="00D43109"/>
    <w:rsid w:val="00D44328"/>
    <w:rsid w:val="00D450E9"/>
    <w:rsid w:val="00D45EC0"/>
    <w:rsid w:val="00D46200"/>
    <w:rsid w:val="00D50476"/>
    <w:rsid w:val="00D50A56"/>
    <w:rsid w:val="00D50FAB"/>
    <w:rsid w:val="00D536D1"/>
    <w:rsid w:val="00D53F4D"/>
    <w:rsid w:val="00D548D7"/>
    <w:rsid w:val="00D54EF9"/>
    <w:rsid w:val="00D55496"/>
    <w:rsid w:val="00D5555E"/>
    <w:rsid w:val="00D5621D"/>
    <w:rsid w:val="00D56D4F"/>
    <w:rsid w:val="00D572C1"/>
    <w:rsid w:val="00D57716"/>
    <w:rsid w:val="00D57B51"/>
    <w:rsid w:val="00D604C0"/>
    <w:rsid w:val="00D6117F"/>
    <w:rsid w:val="00D61338"/>
    <w:rsid w:val="00D62E82"/>
    <w:rsid w:val="00D62F93"/>
    <w:rsid w:val="00D63BB4"/>
    <w:rsid w:val="00D641AE"/>
    <w:rsid w:val="00D646DB"/>
    <w:rsid w:val="00D64B2D"/>
    <w:rsid w:val="00D669E9"/>
    <w:rsid w:val="00D66F34"/>
    <w:rsid w:val="00D679C7"/>
    <w:rsid w:val="00D7053B"/>
    <w:rsid w:val="00D738D6"/>
    <w:rsid w:val="00D73E24"/>
    <w:rsid w:val="00D73F4E"/>
    <w:rsid w:val="00D742F4"/>
    <w:rsid w:val="00D75638"/>
    <w:rsid w:val="00D75BB4"/>
    <w:rsid w:val="00D7786F"/>
    <w:rsid w:val="00D805A4"/>
    <w:rsid w:val="00D80795"/>
    <w:rsid w:val="00D80A1F"/>
    <w:rsid w:val="00D80F5E"/>
    <w:rsid w:val="00D81B94"/>
    <w:rsid w:val="00D82DC3"/>
    <w:rsid w:val="00D83E5E"/>
    <w:rsid w:val="00D84F19"/>
    <w:rsid w:val="00D86932"/>
    <w:rsid w:val="00D8694E"/>
    <w:rsid w:val="00D870B2"/>
    <w:rsid w:val="00D87A08"/>
    <w:rsid w:val="00D87E00"/>
    <w:rsid w:val="00D90718"/>
    <w:rsid w:val="00D9134D"/>
    <w:rsid w:val="00D915DA"/>
    <w:rsid w:val="00D91BCA"/>
    <w:rsid w:val="00D92B08"/>
    <w:rsid w:val="00D94A97"/>
    <w:rsid w:val="00D95A58"/>
    <w:rsid w:val="00D95AF8"/>
    <w:rsid w:val="00D95F4A"/>
    <w:rsid w:val="00D96D11"/>
    <w:rsid w:val="00D97D72"/>
    <w:rsid w:val="00DA046B"/>
    <w:rsid w:val="00DA0867"/>
    <w:rsid w:val="00DA1584"/>
    <w:rsid w:val="00DA192E"/>
    <w:rsid w:val="00DA1E58"/>
    <w:rsid w:val="00DA2930"/>
    <w:rsid w:val="00DA343D"/>
    <w:rsid w:val="00DA4533"/>
    <w:rsid w:val="00DA5135"/>
    <w:rsid w:val="00DA5616"/>
    <w:rsid w:val="00DA5CBB"/>
    <w:rsid w:val="00DA5CFC"/>
    <w:rsid w:val="00DA5F98"/>
    <w:rsid w:val="00DA6227"/>
    <w:rsid w:val="00DA7A03"/>
    <w:rsid w:val="00DB033E"/>
    <w:rsid w:val="00DB119A"/>
    <w:rsid w:val="00DB1818"/>
    <w:rsid w:val="00DB2510"/>
    <w:rsid w:val="00DB276F"/>
    <w:rsid w:val="00DB2B5D"/>
    <w:rsid w:val="00DB4248"/>
    <w:rsid w:val="00DB4BA8"/>
    <w:rsid w:val="00DB5624"/>
    <w:rsid w:val="00DB6424"/>
    <w:rsid w:val="00DB6E8D"/>
    <w:rsid w:val="00DB72F8"/>
    <w:rsid w:val="00DB732F"/>
    <w:rsid w:val="00DC17FD"/>
    <w:rsid w:val="00DC1FD9"/>
    <w:rsid w:val="00DC262B"/>
    <w:rsid w:val="00DC2D95"/>
    <w:rsid w:val="00DC309B"/>
    <w:rsid w:val="00DC3B63"/>
    <w:rsid w:val="00DC3FEB"/>
    <w:rsid w:val="00DC41E9"/>
    <w:rsid w:val="00DC4DA2"/>
    <w:rsid w:val="00DC50B4"/>
    <w:rsid w:val="00DC5A84"/>
    <w:rsid w:val="00DC5F5E"/>
    <w:rsid w:val="00DC5F65"/>
    <w:rsid w:val="00DC7854"/>
    <w:rsid w:val="00DC78A1"/>
    <w:rsid w:val="00DD06F0"/>
    <w:rsid w:val="00DD102D"/>
    <w:rsid w:val="00DD43BA"/>
    <w:rsid w:val="00DD50E2"/>
    <w:rsid w:val="00DD5312"/>
    <w:rsid w:val="00DD70FA"/>
    <w:rsid w:val="00DD722F"/>
    <w:rsid w:val="00DE0D91"/>
    <w:rsid w:val="00DE16E8"/>
    <w:rsid w:val="00DE17D1"/>
    <w:rsid w:val="00DE44B0"/>
    <w:rsid w:val="00DE4743"/>
    <w:rsid w:val="00DE4A98"/>
    <w:rsid w:val="00DE56A5"/>
    <w:rsid w:val="00DE572F"/>
    <w:rsid w:val="00DE67F4"/>
    <w:rsid w:val="00DE7DCD"/>
    <w:rsid w:val="00DF08B7"/>
    <w:rsid w:val="00DF2B7B"/>
    <w:rsid w:val="00DF5B0C"/>
    <w:rsid w:val="00DF761B"/>
    <w:rsid w:val="00DF796C"/>
    <w:rsid w:val="00E00223"/>
    <w:rsid w:val="00E0098E"/>
    <w:rsid w:val="00E02F6A"/>
    <w:rsid w:val="00E03198"/>
    <w:rsid w:val="00E03A46"/>
    <w:rsid w:val="00E03F18"/>
    <w:rsid w:val="00E0415B"/>
    <w:rsid w:val="00E06135"/>
    <w:rsid w:val="00E062E3"/>
    <w:rsid w:val="00E074C7"/>
    <w:rsid w:val="00E077B2"/>
    <w:rsid w:val="00E1061A"/>
    <w:rsid w:val="00E10D62"/>
    <w:rsid w:val="00E113C0"/>
    <w:rsid w:val="00E13974"/>
    <w:rsid w:val="00E2145E"/>
    <w:rsid w:val="00E22C13"/>
    <w:rsid w:val="00E23537"/>
    <w:rsid w:val="00E23973"/>
    <w:rsid w:val="00E23EAD"/>
    <w:rsid w:val="00E250F4"/>
    <w:rsid w:val="00E25BEF"/>
    <w:rsid w:val="00E25C19"/>
    <w:rsid w:val="00E30372"/>
    <w:rsid w:val="00E30618"/>
    <w:rsid w:val="00E307FC"/>
    <w:rsid w:val="00E313B9"/>
    <w:rsid w:val="00E3191A"/>
    <w:rsid w:val="00E31932"/>
    <w:rsid w:val="00E31E89"/>
    <w:rsid w:val="00E33147"/>
    <w:rsid w:val="00E34168"/>
    <w:rsid w:val="00E348F9"/>
    <w:rsid w:val="00E35793"/>
    <w:rsid w:val="00E36407"/>
    <w:rsid w:val="00E37F0F"/>
    <w:rsid w:val="00E37F3D"/>
    <w:rsid w:val="00E4026E"/>
    <w:rsid w:val="00E40E41"/>
    <w:rsid w:val="00E42D93"/>
    <w:rsid w:val="00E43DB9"/>
    <w:rsid w:val="00E448A1"/>
    <w:rsid w:val="00E451D4"/>
    <w:rsid w:val="00E45DC2"/>
    <w:rsid w:val="00E45E6B"/>
    <w:rsid w:val="00E4673B"/>
    <w:rsid w:val="00E50281"/>
    <w:rsid w:val="00E50F6F"/>
    <w:rsid w:val="00E51DC4"/>
    <w:rsid w:val="00E52804"/>
    <w:rsid w:val="00E539D7"/>
    <w:rsid w:val="00E539FD"/>
    <w:rsid w:val="00E54361"/>
    <w:rsid w:val="00E546AB"/>
    <w:rsid w:val="00E54929"/>
    <w:rsid w:val="00E558EA"/>
    <w:rsid w:val="00E55DCB"/>
    <w:rsid w:val="00E561E6"/>
    <w:rsid w:val="00E56EEF"/>
    <w:rsid w:val="00E5765F"/>
    <w:rsid w:val="00E57795"/>
    <w:rsid w:val="00E60CAF"/>
    <w:rsid w:val="00E60E17"/>
    <w:rsid w:val="00E61B39"/>
    <w:rsid w:val="00E61F51"/>
    <w:rsid w:val="00E62835"/>
    <w:rsid w:val="00E64044"/>
    <w:rsid w:val="00E64523"/>
    <w:rsid w:val="00E6528D"/>
    <w:rsid w:val="00E65882"/>
    <w:rsid w:val="00E6683D"/>
    <w:rsid w:val="00E67BE9"/>
    <w:rsid w:val="00E7041F"/>
    <w:rsid w:val="00E70A06"/>
    <w:rsid w:val="00E720F5"/>
    <w:rsid w:val="00E730C7"/>
    <w:rsid w:val="00E73610"/>
    <w:rsid w:val="00E73923"/>
    <w:rsid w:val="00E751E7"/>
    <w:rsid w:val="00E76317"/>
    <w:rsid w:val="00E76946"/>
    <w:rsid w:val="00E769AC"/>
    <w:rsid w:val="00E77645"/>
    <w:rsid w:val="00E77AE3"/>
    <w:rsid w:val="00E77BAF"/>
    <w:rsid w:val="00E77E21"/>
    <w:rsid w:val="00E808D1"/>
    <w:rsid w:val="00E810BF"/>
    <w:rsid w:val="00E8195C"/>
    <w:rsid w:val="00E82447"/>
    <w:rsid w:val="00E83697"/>
    <w:rsid w:val="00E83810"/>
    <w:rsid w:val="00E83E4C"/>
    <w:rsid w:val="00E84073"/>
    <w:rsid w:val="00E84230"/>
    <w:rsid w:val="00E84686"/>
    <w:rsid w:val="00E8546B"/>
    <w:rsid w:val="00E854D4"/>
    <w:rsid w:val="00E855F7"/>
    <w:rsid w:val="00E858CD"/>
    <w:rsid w:val="00E870A0"/>
    <w:rsid w:val="00E87213"/>
    <w:rsid w:val="00E91487"/>
    <w:rsid w:val="00E91DDC"/>
    <w:rsid w:val="00E925C9"/>
    <w:rsid w:val="00E92B2F"/>
    <w:rsid w:val="00E9444B"/>
    <w:rsid w:val="00E94C2C"/>
    <w:rsid w:val="00E94C85"/>
    <w:rsid w:val="00E96FF8"/>
    <w:rsid w:val="00E970D7"/>
    <w:rsid w:val="00E9769F"/>
    <w:rsid w:val="00EA00A8"/>
    <w:rsid w:val="00EA0892"/>
    <w:rsid w:val="00EA0AAF"/>
    <w:rsid w:val="00EA1C81"/>
    <w:rsid w:val="00EA1DC3"/>
    <w:rsid w:val="00EA1ED6"/>
    <w:rsid w:val="00EA20C7"/>
    <w:rsid w:val="00EA387F"/>
    <w:rsid w:val="00EA6CB4"/>
    <w:rsid w:val="00EB20C0"/>
    <w:rsid w:val="00EB2AF5"/>
    <w:rsid w:val="00EB3D75"/>
    <w:rsid w:val="00EB4566"/>
    <w:rsid w:val="00EB493B"/>
    <w:rsid w:val="00EB4E5D"/>
    <w:rsid w:val="00EB4F79"/>
    <w:rsid w:val="00EB564C"/>
    <w:rsid w:val="00EB7699"/>
    <w:rsid w:val="00EC0A52"/>
    <w:rsid w:val="00EC2608"/>
    <w:rsid w:val="00EC266C"/>
    <w:rsid w:val="00EC3728"/>
    <w:rsid w:val="00EC39EB"/>
    <w:rsid w:val="00EC41DC"/>
    <w:rsid w:val="00EC464F"/>
    <w:rsid w:val="00EC4A25"/>
    <w:rsid w:val="00EC5873"/>
    <w:rsid w:val="00EC599A"/>
    <w:rsid w:val="00EC5DC4"/>
    <w:rsid w:val="00EC6834"/>
    <w:rsid w:val="00EC6A06"/>
    <w:rsid w:val="00EC6D05"/>
    <w:rsid w:val="00EC717A"/>
    <w:rsid w:val="00ED0538"/>
    <w:rsid w:val="00ED07E4"/>
    <w:rsid w:val="00ED09BF"/>
    <w:rsid w:val="00ED1D93"/>
    <w:rsid w:val="00ED20B1"/>
    <w:rsid w:val="00ED43A5"/>
    <w:rsid w:val="00ED566E"/>
    <w:rsid w:val="00ED67FF"/>
    <w:rsid w:val="00ED7ECC"/>
    <w:rsid w:val="00EE1512"/>
    <w:rsid w:val="00EE217F"/>
    <w:rsid w:val="00EE2367"/>
    <w:rsid w:val="00EE2B51"/>
    <w:rsid w:val="00EE4120"/>
    <w:rsid w:val="00EE426A"/>
    <w:rsid w:val="00EE44AD"/>
    <w:rsid w:val="00EE78CE"/>
    <w:rsid w:val="00EE7D61"/>
    <w:rsid w:val="00EF1E0A"/>
    <w:rsid w:val="00EF267F"/>
    <w:rsid w:val="00EF2758"/>
    <w:rsid w:val="00EF2F1F"/>
    <w:rsid w:val="00EF40DF"/>
    <w:rsid w:val="00EF4E32"/>
    <w:rsid w:val="00EF5090"/>
    <w:rsid w:val="00EF7671"/>
    <w:rsid w:val="00F00C1E"/>
    <w:rsid w:val="00F01F47"/>
    <w:rsid w:val="00F025A2"/>
    <w:rsid w:val="00F02C12"/>
    <w:rsid w:val="00F04C08"/>
    <w:rsid w:val="00F04C45"/>
    <w:rsid w:val="00F04F0E"/>
    <w:rsid w:val="00F059C4"/>
    <w:rsid w:val="00F05D71"/>
    <w:rsid w:val="00F06F0B"/>
    <w:rsid w:val="00F07388"/>
    <w:rsid w:val="00F07834"/>
    <w:rsid w:val="00F07FD6"/>
    <w:rsid w:val="00F1009E"/>
    <w:rsid w:val="00F1031F"/>
    <w:rsid w:val="00F11D6B"/>
    <w:rsid w:val="00F11DF0"/>
    <w:rsid w:val="00F12B8B"/>
    <w:rsid w:val="00F12D4C"/>
    <w:rsid w:val="00F13E8C"/>
    <w:rsid w:val="00F148E6"/>
    <w:rsid w:val="00F152C7"/>
    <w:rsid w:val="00F17066"/>
    <w:rsid w:val="00F2026E"/>
    <w:rsid w:val="00F20620"/>
    <w:rsid w:val="00F20B49"/>
    <w:rsid w:val="00F20C7B"/>
    <w:rsid w:val="00F22078"/>
    <w:rsid w:val="00F2210A"/>
    <w:rsid w:val="00F22286"/>
    <w:rsid w:val="00F22362"/>
    <w:rsid w:val="00F2288F"/>
    <w:rsid w:val="00F24379"/>
    <w:rsid w:val="00F24EC7"/>
    <w:rsid w:val="00F2595D"/>
    <w:rsid w:val="00F25B2B"/>
    <w:rsid w:val="00F2754C"/>
    <w:rsid w:val="00F31951"/>
    <w:rsid w:val="00F31CC8"/>
    <w:rsid w:val="00F32173"/>
    <w:rsid w:val="00F3250E"/>
    <w:rsid w:val="00F326D6"/>
    <w:rsid w:val="00F32EE5"/>
    <w:rsid w:val="00F33FC9"/>
    <w:rsid w:val="00F37743"/>
    <w:rsid w:val="00F40310"/>
    <w:rsid w:val="00F42B86"/>
    <w:rsid w:val="00F430F6"/>
    <w:rsid w:val="00F43EAA"/>
    <w:rsid w:val="00F44FCE"/>
    <w:rsid w:val="00F46576"/>
    <w:rsid w:val="00F47078"/>
    <w:rsid w:val="00F4731F"/>
    <w:rsid w:val="00F514B8"/>
    <w:rsid w:val="00F51A7D"/>
    <w:rsid w:val="00F52DBE"/>
    <w:rsid w:val="00F53309"/>
    <w:rsid w:val="00F537D6"/>
    <w:rsid w:val="00F53A19"/>
    <w:rsid w:val="00F53AAD"/>
    <w:rsid w:val="00F53C8B"/>
    <w:rsid w:val="00F541F6"/>
    <w:rsid w:val="00F5490A"/>
    <w:rsid w:val="00F54A3D"/>
    <w:rsid w:val="00F54F7D"/>
    <w:rsid w:val="00F55A2B"/>
    <w:rsid w:val="00F57256"/>
    <w:rsid w:val="00F57BF9"/>
    <w:rsid w:val="00F57DB1"/>
    <w:rsid w:val="00F61917"/>
    <w:rsid w:val="00F62456"/>
    <w:rsid w:val="00F62D28"/>
    <w:rsid w:val="00F6484F"/>
    <w:rsid w:val="00F653B8"/>
    <w:rsid w:val="00F66E5B"/>
    <w:rsid w:val="00F67AF6"/>
    <w:rsid w:val="00F67FC0"/>
    <w:rsid w:val="00F705E6"/>
    <w:rsid w:val="00F7150E"/>
    <w:rsid w:val="00F71B89"/>
    <w:rsid w:val="00F7353C"/>
    <w:rsid w:val="00F73779"/>
    <w:rsid w:val="00F74FB5"/>
    <w:rsid w:val="00F753D8"/>
    <w:rsid w:val="00F75B5F"/>
    <w:rsid w:val="00F76050"/>
    <w:rsid w:val="00F76F8F"/>
    <w:rsid w:val="00F777E4"/>
    <w:rsid w:val="00F80C4B"/>
    <w:rsid w:val="00F80F72"/>
    <w:rsid w:val="00F81496"/>
    <w:rsid w:val="00F8151C"/>
    <w:rsid w:val="00F83135"/>
    <w:rsid w:val="00F84092"/>
    <w:rsid w:val="00F8488E"/>
    <w:rsid w:val="00F84AD1"/>
    <w:rsid w:val="00F8529B"/>
    <w:rsid w:val="00F8570F"/>
    <w:rsid w:val="00F8639A"/>
    <w:rsid w:val="00F86589"/>
    <w:rsid w:val="00F8741F"/>
    <w:rsid w:val="00F9019F"/>
    <w:rsid w:val="00F90371"/>
    <w:rsid w:val="00F9402E"/>
    <w:rsid w:val="00F941A4"/>
    <w:rsid w:val="00F9501D"/>
    <w:rsid w:val="00F95700"/>
    <w:rsid w:val="00F95A53"/>
    <w:rsid w:val="00F96CF4"/>
    <w:rsid w:val="00F971CB"/>
    <w:rsid w:val="00F97D6E"/>
    <w:rsid w:val="00FA022E"/>
    <w:rsid w:val="00FA0274"/>
    <w:rsid w:val="00FA0A42"/>
    <w:rsid w:val="00FA0D44"/>
    <w:rsid w:val="00FA1266"/>
    <w:rsid w:val="00FA1336"/>
    <w:rsid w:val="00FA1C5C"/>
    <w:rsid w:val="00FA1CB3"/>
    <w:rsid w:val="00FA1DC7"/>
    <w:rsid w:val="00FA22EE"/>
    <w:rsid w:val="00FA26C7"/>
    <w:rsid w:val="00FA2EA8"/>
    <w:rsid w:val="00FA35E1"/>
    <w:rsid w:val="00FA36B8"/>
    <w:rsid w:val="00FA4BA7"/>
    <w:rsid w:val="00FA52BC"/>
    <w:rsid w:val="00FA593C"/>
    <w:rsid w:val="00FA5B5E"/>
    <w:rsid w:val="00FA6453"/>
    <w:rsid w:val="00FA6B50"/>
    <w:rsid w:val="00FA7156"/>
    <w:rsid w:val="00FA7479"/>
    <w:rsid w:val="00FA760F"/>
    <w:rsid w:val="00FA7840"/>
    <w:rsid w:val="00FA7A0F"/>
    <w:rsid w:val="00FB0844"/>
    <w:rsid w:val="00FB11CA"/>
    <w:rsid w:val="00FB16A0"/>
    <w:rsid w:val="00FB1950"/>
    <w:rsid w:val="00FB1ACE"/>
    <w:rsid w:val="00FB1FDF"/>
    <w:rsid w:val="00FB3649"/>
    <w:rsid w:val="00FB3AE7"/>
    <w:rsid w:val="00FB3FAE"/>
    <w:rsid w:val="00FB428A"/>
    <w:rsid w:val="00FB4507"/>
    <w:rsid w:val="00FB46CA"/>
    <w:rsid w:val="00FB5C29"/>
    <w:rsid w:val="00FB5DC7"/>
    <w:rsid w:val="00FB69F2"/>
    <w:rsid w:val="00FB76A8"/>
    <w:rsid w:val="00FC0B77"/>
    <w:rsid w:val="00FC114A"/>
    <w:rsid w:val="00FC1192"/>
    <w:rsid w:val="00FC18C5"/>
    <w:rsid w:val="00FC2308"/>
    <w:rsid w:val="00FC2D74"/>
    <w:rsid w:val="00FC40D3"/>
    <w:rsid w:val="00FC5133"/>
    <w:rsid w:val="00FC63B6"/>
    <w:rsid w:val="00FC71B3"/>
    <w:rsid w:val="00FC77D8"/>
    <w:rsid w:val="00FD03E5"/>
    <w:rsid w:val="00FD081F"/>
    <w:rsid w:val="00FD0D12"/>
    <w:rsid w:val="00FD1B9D"/>
    <w:rsid w:val="00FD1FA7"/>
    <w:rsid w:val="00FD2CBF"/>
    <w:rsid w:val="00FD3E22"/>
    <w:rsid w:val="00FD4EDD"/>
    <w:rsid w:val="00FD55F1"/>
    <w:rsid w:val="00FD70C5"/>
    <w:rsid w:val="00FD7FDF"/>
    <w:rsid w:val="00FE0CE7"/>
    <w:rsid w:val="00FE0DB2"/>
    <w:rsid w:val="00FE1F4E"/>
    <w:rsid w:val="00FE55FB"/>
    <w:rsid w:val="00FE5909"/>
    <w:rsid w:val="00FE647C"/>
    <w:rsid w:val="00FE6DC8"/>
    <w:rsid w:val="00FE7F9A"/>
    <w:rsid w:val="00FF0142"/>
    <w:rsid w:val="00FF05DE"/>
    <w:rsid w:val="00FF0BC3"/>
    <w:rsid w:val="00FF10DD"/>
    <w:rsid w:val="00FF122E"/>
    <w:rsid w:val="00FF1498"/>
    <w:rsid w:val="00FF3826"/>
    <w:rsid w:val="00FF3C83"/>
    <w:rsid w:val="00FF466F"/>
    <w:rsid w:val="00FF4802"/>
    <w:rsid w:val="00FF4FF4"/>
    <w:rsid w:val="00FF5002"/>
    <w:rsid w:val="00FF587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6</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2023-09-29T02:26:00Z</dcterms:created>
  <dcterms:modified xsi:type="dcterms:W3CDTF">2023-09-29T02:26:00Z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